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85C60" w14:textId="77777777" w:rsidR="00A35E0A" w:rsidRDefault="00A35E0A">
      <w:pPr>
        <w:rPr>
          <w:sz w:val="36"/>
          <w:szCs w:val="30"/>
        </w:rPr>
      </w:pPr>
    </w:p>
    <w:p w14:paraId="64410792" w14:textId="17A090CB" w:rsidR="0006136D" w:rsidRPr="00C35568" w:rsidRDefault="002E099B">
      <w:pPr>
        <w:rPr>
          <w:sz w:val="36"/>
          <w:szCs w:val="30"/>
        </w:rPr>
      </w:pPr>
      <w:r w:rsidRPr="00C35568">
        <w:rPr>
          <w:sz w:val="36"/>
          <w:szCs w:val="30"/>
        </w:rPr>
        <w:t>DEAN</w:t>
      </w:r>
      <w:r w:rsidR="00070E53">
        <w:rPr>
          <w:sz w:val="36"/>
          <w:szCs w:val="30"/>
        </w:rPr>
        <w:t xml:space="preserve"> &amp; </w:t>
      </w:r>
      <w:r w:rsidR="00306DD0">
        <w:rPr>
          <w:sz w:val="36"/>
          <w:szCs w:val="30"/>
        </w:rPr>
        <w:t>LITTLE CLIFTON</w:t>
      </w:r>
      <w:r w:rsidRPr="00C35568">
        <w:rPr>
          <w:sz w:val="36"/>
          <w:szCs w:val="30"/>
        </w:rPr>
        <w:t xml:space="preserve"> PARISH COUNCIL</w:t>
      </w:r>
      <w:r w:rsidR="00070E53">
        <w:rPr>
          <w:sz w:val="36"/>
          <w:szCs w:val="30"/>
        </w:rPr>
        <w:t>S</w:t>
      </w:r>
    </w:p>
    <w:p w14:paraId="7CA9DEAF" w14:textId="77777777" w:rsidR="002E099B" w:rsidRDefault="002E099B"/>
    <w:p w14:paraId="774400A9" w14:textId="77777777" w:rsidR="00A35E0A" w:rsidRDefault="00A35E0A">
      <w:pPr>
        <w:rPr>
          <w:b/>
          <w:bCs/>
          <w:sz w:val="28"/>
          <w:szCs w:val="26"/>
        </w:rPr>
      </w:pPr>
    </w:p>
    <w:p w14:paraId="36F1E95E" w14:textId="1E432604" w:rsidR="002E099B" w:rsidRPr="00C025A0" w:rsidRDefault="00306DD0">
      <w:pPr>
        <w:rPr>
          <w:b/>
          <w:bCs/>
          <w:sz w:val="28"/>
          <w:szCs w:val="26"/>
        </w:rPr>
      </w:pPr>
      <w:r>
        <w:rPr>
          <w:b/>
          <w:bCs/>
          <w:sz w:val="28"/>
          <w:szCs w:val="26"/>
        </w:rPr>
        <w:t xml:space="preserve">JOINT </w:t>
      </w:r>
      <w:r w:rsidR="00AF6D01" w:rsidRPr="00C025A0">
        <w:rPr>
          <w:b/>
          <w:bCs/>
          <w:sz w:val="28"/>
          <w:szCs w:val="26"/>
        </w:rPr>
        <w:t xml:space="preserve">FORMAL </w:t>
      </w:r>
      <w:r>
        <w:rPr>
          <w:b/>
          <w:bCs/>
          <w:sz w:val="28"/>
          <w:szCs w:val="26"/>
        </w:rPr>
        <w:t>RESPONSE TO PHASE ONE</w:t>
      </w:r>
      <w:r w:rsidR="00DD2B3F" w:rsidRPr="00C025A0">
        <w:rPr>
          <w:b/>
          <w:bCs/>
          <w:sz w:val="28"/>
          <w:szCs w:val="26"/>
        </w:rPr>
        <w:t xml:space="preserve"> CONSULTATION </w:t>
      </w:r>
      <w:r w:rsidR="002841CE" w:rsidRPr="00C025A0">
        <w:rPr>
          <w:b/>
          <w:bCs/>
          <w:sz w:val="28"/>
          <w:szCs w:val="26"/>
        </w:rPr>
        <w:t>ON PROPOSAL</w:t>
      </w:r>
      <w:r w:rsidR="00C35568" w:rsidRPr="00C025A0">
        <w:rPr>
          <w:b/>
          <w:bCs/>
          <w:sz w:val="28"/>
          <w:szCs w:val="26"/>
        </w:rPr>
        <w:t>S</w:t>
      </w:r>
      <w:r w:rsidR="002841CE" w:rsidRPr="00C025A0">
        <w:rPr>
          <w:b/>
          <w:bCs/>
          <w:sz w:val="28"/>
          <w:szCs w:val="26"/>
        </w:rPr>
        <w:t xml:space="preserve"> FOR </w:t>
      </w:r>
      <w:r>
        <w:rPr>
          <w:b/>
          <w:bCs/>
          <w:sz w:val="28"/>
          <w:szCs w:val="26"/>
        </w:rPr>
        <w:t>LOSTRIGG</w:t>
      </w:r>
      <w:r w:rsidR="002841CE" w:rsidRPr="00C025A0">
        <w:rPr>
          <w:b/>
          <w:bCs/>
          <w:sz w:val="28"/>
          <w:szCs w:val="26"/>
        </w:rPr>
        <w:t xml:space="preserve"> SOLAR FARM</w:t>
      </w:r>
    </w:p>
    <w:p w14:paraId="1305DEDE" w14:textId="77777777" w:rsidR="0006136D" w:rsidRDefault="0006136D"/>
    <w:p w14:paraId="34B41C2F" w14:textId="77777777" w:rsidR="0006136D" w:rsidRDefault="0006136D"/>
    <w:p w14:paraId="23CD8D61" w14:textId="4278DFC6" w:rsidR="0006136D" w:rsidRDefault="000179B0">
      <w:r>
        <w:t xml:space="preserve">1. </w:t>
      </w:r>
      <w:r w:rsidR="00752369">
        <w:t>C</w:t>
      </w:r>
      <w:r w:rsidR="008769E2">
        <w:t>ONTEXT</w:t>
      </w:r>
      <w:r w:rsidR="00942C5E">
        <w:t xml:space="preserve"> </w:t>
      </w:r>
    </w:p>
    <w:p w14:paraId="09418BB1" w14:textId="77777777" w:rsidR="008769E2" w:rsidRDefault="008769E2"/>
    <w:p w14:paraId="694265BD" w14:textId="500821D5" w:rsidR="008769E2" w:rsidRDefault="008769E2" w:rsidP="008769E2">
      <w:r>
        <w:t xml:space="preserve">The </w:t>
      </w:r>
      <w:r w:rsidR="00726364">
        <w:t>P</w:t>
      </w:r>
      <w:r>
        <w:t xml:space="preserve">arish </w:t>
      </w:r>
      <w:r w:rsidR="00726364">
        <w:t>C</w:t>
      </w:r>
      <w:r>
        <w:t xml:space="preserve">ouncils of Dean and of </w:t>
      </w:r>
      <w:r w:rsidR="00306DD0">
        <w:t>Little Clifton</w:t>
      </w:r>
      <w:r>
        <w:t xml:space="preserve"> recognise the role of solar energy described in the National Policy Statement for Renewable Energy Infrastructure (EN-3) and broadly welcome the opportunity to provide a host community for the </w:t>
      </w:r>
      <w:r w:rsidR="00306DD0">
        <w:t>Lostrigg</w:t>
      </w:r>
      <w:r>
        <w:t xml:space="preserve"> Solar Farm and associated Battery Energy Storage System (BESS)</w:t>
      </w:r>
      <w:r w:rsidR="004E4EC9">
        <w:t>,</w:t>
      </w:r>
      <w:r w:rsidR="00434F8B">
        <w:t xml:space="preserve"> as </w:t>
      </w:r>
      <w:r w:rsidR="00594CF3">
        <w:t>out</w:t>
      </w:r>
      <w:r w:rsidR="00306DD0">
        <w:t>lined</w:t>
      </w:r>
      <w:r w:rsidR="00434F8B">
        <w:t xml:space="preserve"> in </w:t>
      </w:r>
      <w:r w:rsidR="00306DD0">
        <w:t>Lostrigg Solar Phase One Community C</w:t>
      </w:r>
      <w:r w:rsidR="00A3775C">
        <w:t>onsultation documentation</w:t>
      </w:r>
      <w:r w:rsidR="00962E5F">
        <w:t xml:space="preserve"> published in </w:t>
      </w:r>
      <w:r w:rsidR="00306DD0">
        <w:t>September</w:t>
      </w:r>
      <w:r w:rsidR="00962E5F">
        <w:t xml:space="preserve"> 2024</w:t>
      </w:r>
      <w:r w:rsidR="00A3775C">
        <w:t>.</w:t>
      </w:r>
    </w:p>
    <w:p w14:paraId="2D328F7A" w14:textId="77777777" w:rsidR="000179B0" w:rsidRDefault="000179B0" w:rsidP="008769E2"/>
    <w:p w14:paraId="07B6F82A" w14:textId="6306CA9C" w:rsidR="000179B0" w:rsidRDefault="000179B0" w:rsidP="000179B0">
      <w:r>
        <w:t>As explained in the consultation leaflet, t</w:t>
      </w:r>
      <w:r w:rsidR="006E427F">
        <w:t>he solar farm to be</w:t>
      </w:r>
      <w:r>
        <w:t xml:space="preserve"> called Lostrigg Solar is located alongside the A595, between</w:t>
      </w:r>
      <w:r w:rsidR="006E427F">
        <w:t xml:space="preserve"> </w:t>
      </w:r>
      <w:r>
        <w:t xml:space="preserve">Little Clifton </w:t>
      </w:r>
      <w:r w:rsidR="006E427F">
        <w:t xml:space="preserve">(which lies in Little Clifton Parish) </w:t>
      </w:r>
      <w:r>
        <w:t>and Branthwaite</w:t>
      </w:r>
      <w:r w:rsidR="006E427F">
        <w:t xml:space="preserve"> (which lies in Dean Parish)</w:t>
      </w:r>
      <w:r>
        <w:t>.</w:t>
      </w:r>
      <w:r w:rsidR="006E427F">
        <w:t xml:space="preserve">  The 460 hectare (4.6km</w:t>
      </w:r>
      <w:r w:rsidR="006E427F" w:rsidRPr="006E427F">
        <w:rPr>
          <w:vertAlign w:val="superscript"/>
        </w:rPr>
        <w:t>2</w:t>
      </w:r>
      <w:r w:rsidR="006E427F">
        <w:t>) development area covers a substantial part of the entire parish of Little Clifton.</w:t>
      </w:r>
    </w:p>
    <w:p w14:paraId="6E4E0799" w14:textId="77777777" w:rsidR="00306DD0" w:rsidRDefault="00306DD0" w:rsidP="008769E2"/>
    <w:p w14:paraId="27CA5DE8" w14:textId="6DA7327D" w:rsidR="008769E2" w:rsidRDefault="008769E2" w:rsidP="008769E2">
      <w:r>
        <w:t xml:space="preserve">The proposed development </w:t>
      </w:r>
      <w:r w:rsidR="00306DD0">
        <w:t>in Lostrigg valley</w:t>
      </w:r>
      <w:r w:rsidR="006E427F">
        <w:t xml:space="preserve"> will </w:t>
      </w:r>
      <w:r>
        <w:t xml:space="preserve">be visually dramatic and have a transformational impact on the landscape between the villages of </w:t>
      </w:r>
      <w:r w:rsidR="00306DD0">
        <w:t xml:space="preserve">Little Clifton, Bridgefoot and </w:t>
      </w:r>
      <w:r>
        <w:t>Branthwaite.</w:t>
      </w:r>
      <w:r w:rsidR="00A3775C">
        <w:t xml:space="preserve"> It </w:t>
      </w:r>
      <w:r w:rsidR="008F7E94">
        <w:t xml:space="preserve">also potentially presents a number of </w:t>
      </w:r>
      <w:r w:rsidR="004E4EC9">
        <w:t xml:space="preserve">opportunities, </w:t>
      </w:r>
      <w:r w:rsidR="008F7E94">
        <w:t xml:space="preserve">challenges and concerns for </w:t>
      </w:r>
      <w:r w:rsidR="00F95D02">
        <w:t>residents</w:t>
      </w:r>
      <w:r w:rsidR="00CE4487">
        <w:t xml:space="preserve"> both in the construction and operation phases</w:t>
      </w:r>
      <w:r w:rsidR="00F95D02">
        <w:t>.</w:t>
      </w:r>
    </w:p>
    <w:p w14:paraId="1697A189" w14:textId="77777777" w:rsidR="00594CF3" w:rsidRDefault="00594CF3" w:rsidP="008769E2"/>
    <w:p w14:paraId="521CB699" w14:textId="452DD033" w:rsidR="00594CF3" w:rsidRDefault="00594CF3" w:rsidP="008769E2">
      <w:r>
        <w:t xml:space="preserve">The proposed lifetime of 40 years for the solar farm, plus the construction and decommissioning timescales, means that the effects of this project on the community will span multiple generations.  This will take place against a background of climate change affecting both inhabitants and the natural environment.    </w:t>
      </w:r>
    </w:p>
    <w:p w14:paraId="7916C502" w14:textId="77777777" w:rsidR="00306DD0" w:rsidRDefault="00306DD0" w:rsidP="008769E2"/>
    <w:p w14:paraId="66C5D4BB" w14:textId="5CAE5C96" w:rsidR="00306DD0" w:rsidRDefault="00306DD0" w:rsidP="00306DD0">
      <w:r>
        <w:t xml:space="preserve">The structured response prepared by Lostrigg asks for feedback in 2 areas: comments on the </w:t>
      </w:r>
      <w:r w:rsidRPr="00306DD0">
        <w:t>early-stage proposals for Lostrigg Solar</w:t>
      </w:r>
      <w:r>
        <w:t xml:space="preserve"> in general, and proposals for the Community Benefit Fund which will run through the 40-year operational life of the project if it proceeds.</w:t>
      </w:r>
      <w:r w:rsidR="000179B0">
        <w:t xml:space="preserve">  Our response foll</w:t>
      </w:r>
      <w:r w:rsidR="006E427F">
        <w:t>o</w:t>
      </w:r>
      <w:r w:rsidR="000179B0">
        <w:t>ws this structure.</w:t>
      </w:r>
    </w:p>
    <w:p w14:paraId="4E7EFF58" w14:textId="77777777" w:rsidR="00306DD0" w:rsidRDefault="00306DD0" w:rsidP="00306DD0"/>
    <w:p w14:paraId="6ACF5CF3" w14:textId="77777777" w:rsidR="00F95D02" w:rsidRPr="003728BC" w:rsidRDefault="00F95D02" w:rsidP="008769E2">
      <w:pPr>
        <w:rPr>
          <w:color w:val="FF0000"/>
        </w:rPr>
      </w:pPr>
    </w:p>
    <w:p w14:paraId="65A1AB6F" w14:textId="399BE87B" w:rsidR="00F95D02" w:rsidRDefault="000179B0" w:rsidP="008769E2">
      <w:pPr>
        <w:rPr>
          <w:caps/>
        </w:rPr>
      </w:pPr>
      <w:r>
        <w:rPr>
          <w:caps/>
        </w:rPr>
        <w:t xml:space="preserve">2. </w:t>
      </w:r>
      <w:r w:rsidRPr="000179B0">
        <w:rPr>
          <w:caps/>
        </w:rPr>
        <w:t>Comments on the early-stage proposals for Lostrigg Solar.</w:t>
      </w:r>
    </w:p>
    <w:p w14:paraId="1C50196B" w14:textId="77777777" w:rsidR="003E505F" w:rsidRDefault="003E505F" w:rsidP="008769E2">
      <w:pPr>
        <w:rPr>
          <w:caps/>
        </w:rPr>
      </w:pPr>
    </w:p>
    <w:p w14:paraId="47EBDFA9" w14:textId="3E631440" w:rsidR="003E505F" w:rsidRPr="006A72E9" w:rsidRDefault="006A72E9" w:rsidP="008769E2">
      <w:r w:rsidRPr="006A72E9">
        <w:t>Our comments recognise t</w:t>
      </w:r>
      <w:r>
        <w:t>hat th</w:t>
      </w:r>
      <w:r w:rsidRPr="006A72E9">
        <w:t xml:space="preserve">e Lostrigg Solar proposals </w:t>
      </w:r>
      <w:r>
        <w:t xml:space="preserve">are at an </w:t>
      </w:r>
      <w:r w:rsidRPr="006A72E9">
        <w:t>early stage of development</w:t>
      </w:r>
      <w:r>
        <w:t xml:space="preserve"> and that details are not yet available.  Rather than commenting on substance we are therefore limited to raising issues and concerns.  In particular </w:t>
      </w:r>
      <w:r w:rsidR="007E4368">
        <w:t xml:space="preserve">we recognise that </w:t>
      </w:r>
      <w:r>
        <w:t>the arrangements and location</w:t>
      </w:r>
      <w:r w:rsidR="007E4368">
        <w:t>s</w:t>
      </w:r>
      <w:r>
        <w:t xml:space="preserve"> of the Battery</w:t>
      </w:r>
      <w:r w:rsidR="007E4368">
        <w:t xml:space="preserve"> Energy Storage System (BESS) are</w:t>
      </w:r>
      <w:r>
        <w:t xml:space="preserve"> unclear at this stage.</w:t>
      </w:r>
    </w:p>
    <w:p w14:paraId="3D1A362E" w14:textId="77777777" w:rsidR="000179B0" w:rsidRDefault="000179B0" w:rsidP="008769E2"/>
    <w:p w14:paraId="5A34F723" w14:textId="77777777" w:rsidR="006244D8" w:rsidRDefault="006244D8" w:rsidP="008769E2"/>
    <w:p w14:paraId="3CF9E949" w14:textId="77777777" w:rsidR="006244D8" w:rsidRPr="006A72E9" w:rsidRDefault="006244D8" w:rsidP="008769E2"/>
    <w:p w14:paraId="5F9775F1" w14:textId="77777777" w:rsidR="00BB2E1F" w:rsidRDefault="00BB2E1F" w:rsidP="006A72E9"/>
    <w:p w14:paraId="0BEC540C" w14:textId="62B2DD05" w:rsidR="006A72E9" w:rsidRDefault="006A72E9" w:rsidP="006A72E9">
      <w:r>
        <w:lastRenderedPageBreak/>
        <w:t>2.1</w:t>
      </w:r>
      <w:r w:rsidRPr="003E505F">
        <w:t xml:space="preserve"> </w:t>
      </w:r>
      <w:r w:rsidRPr="006A72E9">
        <w:t>Landscaping and Visual Impact</w:t>
      </w:r>
    </w:p>
    <w:p w14:paraId="02D60068" w14:textId="77777777" w:rsidR="006A72E9" w:rsidRPr="006A72E9" w:rsidRDefault="006A72E9" w:rsidP="006A72E9"/>
    <w:p w14:paraId="5727FE03" w14:textId="1F40651E" w:rsidR="0027381A" w:rsidRDefault="006A72E9" w:rsidP="006A72E9">
      <w:r w:rsidRPr="003E505F">
        <w:t>We</w:t>
      </w:r>
      <w:r>
        <w:t xml:space="preserve"> we</w:t>
      </w:r>
      <w:r w:rsidRPr="003E505F">
        <w:t xml:space="preserve">lcome </w:t>
      </w:r>
      <w:r>
        <w:t xml:space="preserve">the proposals for </w:t>
      </w:r>
      <w:r w:rsidRPr="003E505F">
        <w:t xml:space="preserve">screening in principle, but </w:t>
      </w:r>
      <w:r>
        <w:t xml:space="preserve">these will </w:t>
      </w:r>
      <w:r w:rsidRPr="003E505F">
        <w:t>need local input</w:t>
      </w:r>
      <w:r w:rsidRPr="006A72E9">
        <w:t xml:space="preserve"> </w:t>
      </w:r>
      <w:r>
        <w:t xml:space="preserve">as the proposals develop to ensure the screening is as effective as possible.  </w:t>
      </w:r>
      <w:r w:rsidR="00457857">
        <w:t xml:space="preserve">This will be </w:t>
      </w:r>
      <w:r w:rsidR="00B84F52">
        <w:t xml:space="preserve">particularly </w:t>
      </w:r>
      <w:r w:rsidR="007E4368">
        <w:t xml:space="preserve">important </w:t>
      </w:r>
      <w:r w:rsidR="00B84F52">
        <w:t xml:space="preserve">during the winter months when deciduous plants have lost their leaves.  </w:t>
      </w:r>
      <w:r w:rsidR="0027381A">
        <w:t xml:space="preserve">We also note that there </w:t>
      </w:r>
      <w:r w:rsidR="00594CF3">
        <w:t xml:space="preserve">is </w:t>
      </w:r>
      <w:r w:rsidR="0027381A">
        <w:t xml:space="preserve">a balance to be struck between screening the Lostrigg Solar development and obscuring the broader views of the landscape that residents presently enjoy.  </w:t>
      </w:r>
      <w:r>
        <w:t xml:space="preserve">At this stage our concerns are </w:t>
      </w:r>
      <w:r w:rsidR="000E46F0">
        <w:t xml:space="preserve">chiefly associated with the impact looking south from </w:t>
      </w:r>
      <w:r w:rsidR="00BE28A9">
        <w:t xml:space="preserve">New Road </w:t>
      </w:r>
      <w:r w:rsidR="000E46F0">
        <w:t>to the NW corner of the development area some 300m south of Clifton Green, and the general view looking north</w:t>
      </w:r>
      <w:r w:rsidR="0027381A">
        <w:t>-north-east</w:t>
      </w:r>
      <w:r w:rsidR="000E46F0">
        <w:t xml:space="preserve"> from Wadsworth Park and Fellview in Branthwaite</w:t>
      </w:r>
      <w:r w:rsidR="0027381A">
        <w:t xml:space="preserve"> towards Quarry Hill</w:t>
      </w:r>
      <w:r w:rsidR="000E46F0">
        <w:t xml:space="preserve">.  </w:t>
      </w:r>
      <w:r w:rsidR="00970705">
        <w:t xml:space="preserve">(We note that Branthwaite is obscured by the key on the Indicative Concept Masterplan which is unfortunate and may have misled some residents when they read the consultation material.)  </w:t>
      </w:r>
      <w:r w:rsidR="000E46F0">
        <w:t>There are a</w:t>
      </w:r>
      <w:r w:rsidR="007E4368">
        <w:t>lso a</w:t>
      </w:r>
      <w:r w:rsidR="000E46F0">
        <w:t xml:space="preserve"> number of individual properties within and on the edge of the Development Area which will need particular consideration.  Before the project reaches its Statutory Consultation Phase the Parish Councils would like to be involved in the selection of viewpoints for preparing Conceptual Visualisations of the development.</w:t>
      </w:r>
    </w:p>
    <w:p w14:paraId="72554453" w14:textId="77777777" w:rsidR="000E46F0" w:rsidRDefault="000E46F0" w:rsidP="006A72E9"/>
    <w:p w14:paraId="2C915C87" w14:textId="77777777" w:rsidR="00BB2E1F" w:rsidRDefault="00BB2E1F" w:rsidP="006A72E9"/>
    <w:p w14:paraId="4520016E" w14:textId="706692BC" w:rsidR="00DB0C5B" w:rsidRDefault="00DB0C5B" w:rsidP="006A72E9">
      <w:r>
        <w:t>2.2 Biodiversity Enhancements</w:t>
      </w:r>
    </w:p>
    <w:p w14:paraId="5DC8836B" w14:textId="77777777" w:rsidR="00DB0C5B" w:rsidRDefault="00DB0C5B" w:rsidP="006A72E9"/>
    <w:p w14:paraId="24367DCD" w14:textId="6441A957" w:rsidR="00DB0C5B" w:rsidRDefault="003E505F" w:rsidP="003E505F">
      <w:r w:rsidRPr="003E505F">
        <w:t>We</w:t>
      </w:r>
      <w:r w:rsidR="00DB0C5B">
        <w:t xml:space="preserve"> we</w:t>
      </w:r>
      <w:r w:rsidR="00BE28A9">
        <w:t>lcome</w:t>
      </w:r>
      <w:r w:rsidRPr="003E505F">
        <w:t xml:space="preserve"> </w:t>
      </w:r>
      <w:r w:rsidR="00DB0C5B">
        <w:t xml:space="preserve">in principle the intention to deliver </w:t>
      </w:r>
      <w:r w:rsidRPr="003E505F">
        <w:t>biodiversity enhancements, but we need more detail</w:t>
      </w:r>
      <w:r w:rsidR="00DB0C5B">
        <w:t xml:space="preserve"> on the scope and scale of the proposals.  At this stage we would encourage the project to consider a number of factors </w:t>
      </w:r>
    </w:p>
    <w:p w14:paraId="67EC29D1" w14:textId="55A43DF0" w:rsidR="00DB0C5B" w:rsidRDefault="00DB0C5B" w:rsidP="00DB0C5B">
      <w:pPr>
        <w:pStyle w:val="ListParagraph"/>
        <w:numPr>
          <w:ilvl w:val="0"/>
          <w:numId w:val="11"/>
        </w:numPr>
      </w:pPr>
      <w:r>
        <w:t>Expanding and improving existing nature-rich habiats within the development area</w:t>
      </w:r>
      <w:r w:rsidR="00B84F52">
        <w:t>.</w:t>
      </w:r>
    </w:p>
    <w:p w14:paraId="30DF4CD0" w14:textId="6E318C9A" w:rsidR="00DB0C5B" w:rsidRDefault="00DB0C5B" w:rsidP="0013609D">
      <w:pPr>
        <w:pStyle w:val="ListParagraph"/>
        <w:numPr>
          <w:ilvl w:val="0"/>
          <w:numId w:val="11"/>
        </w:numPr>
      </w:pPr>
      <w:r>
        <w:t xml:space="preserve">Using new planting and natural habitat to hold water, slow </w:t>
      </w:r>
      <w:r w:rsidR="007E4368">
        <w:t xml:space="preserve">rainwater </w:t>
      </w:r>
      <w:r>
        <w:t xml:space="preserve">flow into Lostrigg Beck and thus reduce peak flows </w:t>
      </w:r>
      <w:r w:rsidR="009D1DDD">
        <w:t xml:space="preserve">downstream </w:t>
      </w:r>
      <w:r>
        <w:t>during storm events to mitigate flood risk in Bridgefoot</w:t>
      </w:r>
      <w:r w:rsidR="00BE5F23">
        <w:t>.</w:t>
      </w:r>
    </w:p>
    <w:p w14:paraId="32C0313C" w14:textId="46EE0A88" w:rsidR="00DB0C5B" w:rsidRDefault="00DB0C5B" w:rsidP="00DB0C5B">
      <w:pPr>
        <w:pStyle w:val="ListParagraph"/>
        <w:numPr>
          <w:ilvl w:val="0"/>
          <w:numId w:val="11"/>
        </w:numPr>
      </w:pPr>
      <w:r>
        <w:t>Creating improved and attractive habitats and landscape where it can be accessed by existing Public Rights of Way and more particularly by the new network of Permissive Footpaths that has been proposed by the project.</w:t>
      </w:r>
    </w:p>
    <w:p w14:paraId="0D0C0BFB" w14:textId="460A4CF1" w:rsidR="003E505F" w:rsidRDefault="00B84F52" w:rsidP="00DB0C5B">
      <w:pPr>
        <w:pStyle w:val="ListParagraph"/>
        <w:numPr>
          <w:ilvl w:val="0"/>
          <w:numId w:val="11"/>
        </w:numPr>
      </w:pPr>
      <w:r>
        <w:t>Linking existing woodland within and on the margins of the development.  Creating corridors for wildlife is widely recognised as a key part of supporting wildlife and enhancing habitats.  At the moment the proposals do not show all the existing areas of woodland wi</w:t>
      </w:r>
      <w:r w:rsidR="00BE28A9">
        <w:t>t</w:t>
      </w:r>
      <w:r>
        <w:t>hin the Development Area being connected.  In addition the project team should consider h</w:t>
      </w:r>
      <w:r w:rsidR="00DB0C5B">
        <w:t>ow the biodiversity enhancements can best form corridors for nature to connect them with th</w:t>
      </w:r>
      <w:r>
        <w:t>e</w:t>
      </w:r>
      <w:r w:rsidR="00DB0C5B">
        <w:t xml:space="preserve"> wider landscale, in particular to the south where the Dean Moor Solar Farm will also be </w:t>
      </w:r>
      <w:r>
        <w:t xml:space="preserve">changing and </w:t>
      </w:r>
      <w:r w:rsidR="00DB0C5B">
        <w:t>improving the landscape</w:t>
      </w:r>
      <w:r>
        <w:t xml:space="preserve"> and delivering new and improved habitats for nature</w:t>
      </w:r>
      <w:r w:rsidR="00DB0C5B">
        <w:t>.</w:t>
      </w:r>
    </w:p>
    <w:p w14:paraId="5AAA8043" w14:textId="04CCE590" w:rsidR="00DB0C5B" w:rsidRDefault="00DB0C5B" w:rsidP="004C390F">
      <w:pPr>
        <w:pStyle w:val="ListParagraph"/>
        <w:numPr>
          <w:ilvl w:val="0"/>
          <w:numId w:val="11"/>
        </w:numPr>
      </w:pPr>
      <w:r>
        <w:t xml:space="preserve">Using </w:t>
      </w:r>
      <w:r w:rsidR="00B84F52">
        <w:t xml:space="preserve">more </w:t>
      </w:r>
      <w:r>
        <w:t xml:space="preserve">shrubs and trees to provide </w:t>
      </w:r>
      <w:r w:rsidR="00B84F52">
        <w:t xml:space="preserve">more </w:t>
      </w:r>
      <w:r>
        <w:t>screening</w:t>
      </w:r>
      <w:r w:rsidR="00B84F52">
        <w:t xml:space="preserve"> as well as biodiversity enhancement on the boundaries of the development.  At this stage the proposals focus on improvements chiefly along Lostrigg Beck and its tributories, which are naturally low-lying.  The </w:t>
      </w:r>
      <w:r w:rsidR="004C23D3">
        <w:t>Indicative Concept Masterplan does not show any significant new planting along the boundaries of the development.</w:t>
      </w:r>
    </w:p>
    <w:p w14:paraId="14368754" w14:textId="5DCF36AD" w:rsidR="00BE28A9" w:rsidRDefault="00BE28A9" w:rsidP="004C390F">
      <w:pPr>
        <w:pStyle w:val="ListParagraph"/>
        <w:numPr>
          <w:ilvl w:val="0"/>
          <w:numId w:val="11"/>
        </w:numPr>
      </w:pPr>
      <w:r>
        <w:t>Addressing how climate change will affect the flora and fauna in Lostrigg Valley over the lifetime of the project, and designing the interventions and enhancements to help the natural world to adapt and/or be resilient to those changes.</w:t>
      </w:r>
    </w:p>
    <w:p w14:paraId="128C01DE" w14:textId="77777777" w:rsidR="00B84F52" w:rsidRDefault="00B84F52" w:rsidP="004C23D3"/>
    <w:p w14:paraId="5A077DE1" w14:textId="15933C79" w:rsidR="00DB0C5B" w:rsidRDefault="004C23D3" w:rsidP="003E505F">
      <w:r>
        <w:lastRenderedPageBreak/>
        <w:t>When the project reaches its Statutory Consultation phase we expect the proposals for biodiversity enhancements to make clear how these factors have been addressed and balanced to reach the proposals that will be made.</w:t>
      </w:r>
    </w:p>
    <w:p w14:paraId="7F74D1DD" w14:textId="77777777" w:rsidR="00254B50" w:rsidRDefault="00254B50" w:rsidP="003E505F"/>
    <w:p w14:paraId="3FA41827" w14:textId="71716908" w:rsidR="00254B50" w:rsidRDefault="001421A8" w:rsidP="003E505F">
      <w:r>
        <w:t>It is not easy to assess the scale of the habitat enhancements and new planting from the Indicative Concept Masterplan.  At this stage they are shown as “potential” interventions only.  We expect the area of habitat enhancement to be substantial – by comparison the Dean Moor Solar Farm Statutory Consultation shows some 20% of its site being identified for mi</w:t>
      </w:r>
      <w:r w:rsidR="00BE28A9">
        <w:t>t</w:t>
      </w:r>
      <w:r>
        <w:t>igation and enhancement.</w:t>
      </w:r>
    </w:p>
    <w:p w14:paraId="2A113FD9" w14:textId="77777777" w:rsidR="004C390F" w:rsidRDefault="004C390F" w:rsidP="003E505F"/>
    <w:p w14:paraId="7692A3F8" w14:textId="191B4F60" w:rsidR="004C390F" w:rsidRDefault="004C390F" w:rsidP="004C390F">
      <w:pPr>
        <w:pStyle w:val="ListParagraph"/>
        <w:ind w:left="0"/>
      </w:pPr>
      <w:r>
        <w:t>We recognise that</w:t>
      </w:r>
      <w:r w:rsidRPr="004855A6">
        <w:t xml:space="preserve"> there will be a short term</w:t>
      </w:r>
      <w:r>
        <w:t>,</w:t>
      </w:r>
      <w:r w:rsidRPr="004855A6">
        <w:t xml:space="preserve"> negative </w:t>
      </w:r>
      <w:r>
        <w:t xml:space="preserve">but </w:t>
      </w:r>
      <w:r w:rsidRPr="004855A6">
        <w:t xml:space="preserve">reversable impact to the biodiversity of the site whilst it is being </w:t>
      </w:r>
      <w:r>
        <w:t>constructed</w:t>
      </w:r>
      <w:r w:rsidRPr="004855A6">
        <w:t xml:space="preserve"> and during decommissioning</w:t>
      </w:r>
      <w:r>
        <w:t>. T</w:t>
      </w:r>
      <w:r w:rsidRPr="004855A6">
        <w:t xml:space="preserve">hese time periods of negative </w:t>
      </w:r>
      <w:r w:rsidRPr="00541785">
        <w:t>impact,</w:t>
      </w:r>
      <w:r w:rsidRPr="004855A6">
        <w:t xml:space="preserve"> and the heavily developed </w:t>
      </w:r>
      <w:r>
        <w:t xml:space="preserve">and </w:t>
      </w:r>
      <w:r w:rsidRPr="004855A6">
        <w:t xml:space="preserve">cleared ground planned for </w:t>
      </w:r>
      <w:r>
        <w:t>BESS,</w:t>
      </w:r>
      <w:r w:rsidRPr="004855A6">
        <w:t xml:space="preserve"> should be taken into account when calculating which enhancements are going to be put into place</w:t>
      </w:r>
      <w:r>
        <w:t>.</w:t>
      </w:r>
      <w:r w:rsidRPr="004855A6">
        <w:t xml:space="preserve"> </w:t>
      </w:r>
      <w:r>
        <w:t>For example,</w:t>
      </w:r>
      <w:r w:rsidRPr="004855A6">
        <w:t xml:space="preserve"> where on the site to place the enhancements to achieve maximum benefit to the wildlife that is already on the site </w:t>
      </w:r>
      <w:r>
        <w:t>as well as</w:t>
      </w:r>
      <w:r w:rsidRPr="004855A6">
        <w:t xml:space="preserve"> support</w:t>
      </w:r>
      <w:r>
        <w:t>ing</w:t>
      </w:r>
      <w:r w:rsidRPr="004855A6">
        <w:t xml:space="preserve"> the development/introduction of new species to the site</w:t>
      </w:r>
      <w:r>
        <w:t>.</w:t>
      </w:r>
      <w:r w:rsidRPr="004855A6">
        <w:t xml:space="preserve"> </w:t>
      </w:r>
      <w:r>
        <w:t>We are concerned that the proposals so far lack ambition and we look forward to more detail on how and where enhancements will be made on the site.</w:t>
      </w:r>
    </w:p>
    <w:p w14:paraId="123AA0E6" w14:textId="77777777" w:rsidR="00187C50" w:rsidRDefault="00187C50" w:rsidP="004C390F">
      <w:pPr>
        <w:pStyle w:val="ListParagraph"/>
        <w:ind w:left="0"/>
      </w:pPr>
    </w:p>
    <w:p w14:paraId="13F4A2F2" w14:textId="5A1A8CA9" w:rsidR="00187C50" w:rsidRPr="004855A6" w:rsidRDefault="00187C50" w:rsidP="00187C50">
      <w:pPr>
        <w:pStyle w:val="ListParagraph"/>
        <w:ind w:left="0"/>
      </w:pPr>
      <w:r w:rsidRPr="004855A6">
        <w:t>The potential to develop further water features on the site should not be overlooked</w:t>
      </w:r>
      <w:r>
        <w:t>,</w:t>
      </w:r>
      <w:r w:rsidRPr="004855A6">
        <w:t xml:space="preserve"> as this would significantly increase the biodiversity of native plant, insect and animal species and habitat on the site further</w:t>
      </w:r>
      <w:r>
        <w:t>,</w:t>
      </w:r>
      <w:r w:rsidRPr="004855A6">
        <w:t xml:space="preserve"> while </w:t>
      </w:r>
      <w:r>
        <w:t xml:space="preserve">also </w:t>
      </w:r>
      <w:r w:rsidRPr="004855A6">
        <w:t>providing necessary water for emergencies should the need ever arise</w:t>
      </w:r>
      <w:r w:rsidR="0021163B">
        <w:t xml:space="preserve"> (see comments under section 2.7</w:t>
      </w:r>
      <w:r>
        <w:t xml:space="preserve"> below)</w:t>
      </w:r>
      <w:r w:rsidRPr="004855A6">
        <w:t>.</w:t>
      </w:r>
    </w:p>
    <w:p w14:paraId="72A95C7F" w14:textId="77777777" w:rsidR="004C390F" w:rsidRDefault="004C390F" w:rsidP="004C390F">
      <w:pPr>
        <w:pStyle w:val="ListParagraph"/>
        <w:ind w:left="0"/>
      </w:pPr>
    </w:p>
    <w:p w14:paraId="6BC3747D" w14:textId="05A8DC3F" w:rsidR="004C390F" w:rsidRDefault="004C390F" w:rsidP="004C390F">
      <w:r>
        <w:t xml:space="preserve">It is not clear from the documentation whether at </w:t>
      </w:r>
      <w:r w:rsidR="0027381A">
        <w:t xml:space="preserve">the time of </w:t>
      </w:r>
      <w:r>
        <w:t xml:space="preserve">decommissioning the land will revert to its former agricultural state.  If this means returning all the </w:t>
      </w:r>
      <w:r w:rsidR="007E4368">
        <w:t>habitat it to its current state</w:t>
      </w:r>
      <w:r>
        <w:t xml:space="preserve"> then it would seem a retrograde step to lose all the net biodiversity gains </w:t>
      </w:r>
      <w:r w:rsidR="0027381A">
        <w:t xml:space="preserve">to be </w:t>
      </w:r>
      <w:r>
        <w:t>made during the life of the project.  We would like more clarity on this to confirm there will be no loss of biodiversity at the time of decommissioning.</w:t>
      </w:r>
    </w:p>
    <w:p w14:paraId="26D73E1C" w14:textId="77777777" w:rsidR="00BE28A9" w:rsidRDefault="00BE28A9" w:rsidP="004C390F"/>
    <w:p w14:paraId="2A7688B9" w14:textId="3E90463E" w:rsidR="00BE28A9" w:rsidRPr="004855A6" w:rsidRDefault="00BE28A9" w:rsidP="004C390F">
      <w:r>
        <w:t>We would like Lostrigg Solar to address in its Statutory Consultation how the biodiversity enhancements are to be monitored, managed and maintained over the life of the project to ensure the intended benefits are fully realised and sustained.</w:t>
      </w:r>
    </w:p>
    <w:p w14:paraId="72CB268B" w14:textId="77777777" w:rsidR="004C390F" w:rsidRDefault="004C390F" w:rsidP="003E505F"/>
    <w:p w14:paraId="5F420B7D" w14:textId="77777777" w:rsidR="00DB0C5B" w:rsidRDefault="00DB0C5B" w:rsidP="003E505F"/>
    <w:p w14:paraId="1BC09F4E" w14:textId="557045A1" w:rsidR="00F67656" w:rsidRDefault="00F67656" w:rsidP="003E505F">
      <w:r>
        <w:t>2.3  Environmental Assessment</w:t>
      </w:r>
    </w:p>
    <w:p w14:paraId="728AE496" w14:textId="77777777" w:rsidR="00F67656" w:rsidRDefault="00F67656" w:rsidP="003E505F"/>
    <w:p w14:paraId="4F2C0422" w14:textId="5F4D2ECD" w:rsidR="00F67656" w:rsidRDefault="00F67656" w:rsidP="003E505F">
      <w:r>
        <w:t>The timeline presented by Lostrigg Solar shows the Environmental Surveys taking place between April and December of 2024.  We consider that the surveys should take place over a full 12 month period to fully assess the current conditions and natural environment in the location.</w:t>
      </w:r>
    </w:p>
    <w:p w14:paraId="66A7739A" w14:textId="77777777" w:rsidR="00F67656" w:rsidRDefault="00F67656" w:rsidP="003E505F"/>
    <w:p w14:paraId="2F095161" w14:textId="25F646A3" w:rsidR="00F67656" w:rsidRDefault="00F67656" w:rsidP="003E505F">
      <w:r>
        <w:t xml:space="preserve">We </w:t>
      </w:r>
      <w:r w:rsidR="0021163B">
        <w:t>expect the Environmental Assessment to not simply consider the “as is” condition of the natural environment, but also to address how those conditions would change over the next 50 years if the solar farm did not proceed.  This would allow the true impact of the project over its lifetime to be assessed.  The background of climate change must be factored into the Environmental Assessments.</w:t>
      </w:r>
    </w:p>
    <w:p w14:paraId="3A533A74" w14:textId="77777777" w:rsidR="0021163B" w:rsidRDefault="0021163B" w:rsidP="003E505F"/>
    <w:p w14:paraId="1383C717" w14:textId="77777777" w:rsidR="00F67656" w:rsidRPr="006A72E9" w:rsidRDefault="00F67656" w:rsidP="003E505F"/>
    <w:p w14:paraId="4C83AACC" w14:textId="731A6352" w:rsidR="004C23D3" w:rsidRDefault="004C23D3" w:rsidP="004C23D3">
      <w:r>
        <w:lastRenderedPageBreak/>
        <w:t>2.</w:t>
      </w:r>
      <w:r w:rsidR="0021163B">
        <w:t>4</w:t>
      </w:r>
      <w:r>
        <w:t xml:space="preserve">  Enhanced public recreation and access</w:t>
      </w:r>
    </w:p>
    <w:p w14:paraId="0AF4BA29" w14:textId="77777777" w:rsidR="004C23D3" w:rsidRDefault="004C23D3" w:rsidP="004C23D3"/>
    <w:p w14:paraId="2BFA8AE5" w14:textId="5BBBFB47" w:rsidR="004C23D3" w:rsidRDefault="004C23D3" w:rsidP="003E505F">
      <w:r>
        <w:t>We w</w:t>
      </w:r>
      <w:r w:rsidR="003E505F" w:rsidRPr="003E505F">
        <w:t>elcom</w:t>
      </w:r>
      <w:r>
        <w:t>e</w:t>
      </w:r>
      <w:r w:rsidR="003E505F" w:rsidRPr="003E505F">
        <w:t xml:space="preserve"> the creation of new permissive footpaths</w:t>
      </w:r>
      <w:r>
        <w:t xml:space="preserve"> within the full Development Area.</w:t>
      </w:r>
      <w:r w:rsidR="0021163B">
        <w:t xml:space="preserve">  Access to open spaces is a key factor in the health of individuals and communities.</w:t>
      </w:r>
      <w:r w:rsidR="003E505F" w:rsidRPr="003E505F">
        <w:t xml:space="preserve"> </w:t>
      </w:r>
      <w:r>
        <w:t xml:space="preserve"> We will be pl</w:t>
      </w:r>
      <w:r w:rsidR="007E4368">
        <w:t>e</w:t>
      </w:r>
      <w:r>
        <w:t>ased to provide more specific input into appropriate routes as the project develops.  As a general point of principle the new footpaths</w:t>
      </w:r>
      <w:r w:rsidR="003E505F" w:rsidRPr="003E505F">
        <w:t xml:space="preserve"> should</w:t>
      </w:r>
      <w:r>
        <w:t>:</w:t>
      </w:r>
    </w:p>
    <w:p w14:paraId="22345030" w14:textId="0EEA8C13" w:rsidR="003E505F" w:rsidRDefault="007E4368" w:rsidP="004C23D3">
      <w:pPr>
        <w:pStyle w:val="ListParagraph"/>
        <w:numPr>
          <w:ilvl w:val="0"/>
          <w:numId w:val="12"/>
        </w:numPr>
      </w:pPr>
      <w:r>
        <w:t>P</w:t>
      </w:r>
      <w:r w:rsidR="004C23D3">
        <w:t xml:space="preserve">rimarily </w:t>
      </w:r>
      <w:r w:rsidR="003E505F" w:rsidRPr="003E505F">
        <w:t>provide access to the existing and enhanced areas of wildlife habitat, not simply across grazing land through the arrays of</w:t>
      </w:r>
      <w:r w:rsidR="004C23D3">
        <w:t xml:space="preserve"> solar</w:t>
      </w:r>
      <w:r w:rsidR="003E505F" w:rsidRPr="003E505F">
        <w:t xml:space="preserve"> panels</w:t>
      </w:r>
      <w:r>
        <w:t>.  Significant access to non-grazing areas will also make the paths more appropriate for dog-walkers if the land under the solar panel arrays is to be grazed.</w:t>
      </w:r>
    </w:p>
    <w:p w14:paraId="2928A820" w14:textId="2544D4B1" w:rsidR="004C23D3" w:rsidRDefault="007E4368" w:rsidP="004C23D3">
      <w:pPr>
        <w:pStyle w:val="ListParagraph"/>
        <w:numPr>
          <w:ilvl w:val="0"/>
          <w:numId w:val="12"/>
        </w:numPr>
      </w:pPr>
      <w:r>
        <w:t>L</w:t>
      </w:r>
      <w:r w:rsidR="004C23D3">
        <w:t>ink to suitable access points on the boundary and to the existing P</w:t>
      </w:r>
      <w:r>
        <w:t>ublic Rights of Way in the area.</w:t>
      </w:r>
    </w:p>
    <w:p w14:paraId="60B1BD05" w14:textId="6A2BD518" w:rsidR="004C23D3" w:rsidRDefault="007E4368" w:rsidP="004C23D3">
      <w:pPr>
        <w:pStyle w:val="ListParagraph"/>
        <w:numPr>
          <w:ilvl w:val="0"/>
          <w:numId w:val="12"/>
        </w:numPr>
      </w:pPr>
      <w:r>
        <w:t>C</w:t>
      </w:r>
      <w:r w:rsidR="004C23D3">
        <w:t>rea</w:t>
      </w:r>
      <w:r>
        <w:t>te a network with walking loops.</w:t>
      </w:r>
    </w:p>
    <w:p w14:paraId="71F6D6DC" w14:textId="0776F316" w:rsidR="004C23D3" w:rsidRDefault="007E4368" w:rsidP="004C23D3">
      <w:pPr>
        <w:pStyle w:val="ListParagraph"/>
        <w:numPr>
          <w:ilvl w:val="0"/>
          <w:numId w:val="12"/>
        </w:numPr>
      </w:pPr>
      <w:r>
        <w:t>I</w:t>
      </w:r>
      <w:r w:rsidR="004C23D3">
        <w:t xml:space="preserve">ntroduce the public to the solar farm and to the </w:t>
      </w:r>
      <w:r>
        <w:t xml:space="preserve">local </w:t>
      </w:r>
      <w:r w:rsidR="004C23D3">
        <w:t>natural environment using suitabl</w:t>
      </w:r>
      <w:r>
        <w:t>y located</w:t>
      </w:r>
      <w:r w:rsidR="004C23D3">
        <w:t xml:space="preserve"> information boards.</w:t>
      </w:r>
    </w:p>
    <w:p w14:paraId="29A5F97B" w14:textId="77777777" w:rsidR="001421A8" w:rsidRDefault="001421A8" w:rsidP="001421A8"/>
    <w:p w14:paraId="00432FE7" w14:textId="77777777" w:rsidR="00BB2E1F" w:rsidRDefault="00BB2E1F" w:rsidP="001421A8"/>
    <w:p w14:paraId="1B332E7B" w14:textId="07CB7EDB" w:rsidR="001421A8" w:rsidRDefault="001421A8" w:rsidP="001421A8">
      <w:r>
        <w:t>2.</w:t>
      </w:r>
      <w:r w:rsidR="0021163B">
        <w:t>5</w:t>
      </w:r>
      <w:r>
        <w:t xml:space="preserve"> </w:t>
      </w:r>
      <w:r w:rsidRPr="006A72E9">
        <w:t>Flood risk and mitigation</w:t>
      </w:r>
    </w:p>
    <w:p w14:paraId="43B8A2D7" w14:textId="77777777" w:rsidR="001421A8" w:rsidRDefault="001421A8" w:rsidP="001421A8"/>
    <w:p w14:paraId="218AA509" w14:textId="00807BAC" w:rsidR="0021163B" w:rsidRDefault="001421A8" w:rsidP="001421A8">
      <w:r>
        <w:t>Lostrigg Beck already has a reputation for flooding</w:t>
      </w:r>
      <w:r w:rsidR="0021163B">
        <w:t xml:space="preserve"> with some neighbouring properties already struggling to find affordable flood risk insurance.  A</w:t>
      </w:r>
      <w:r>
        <w:t xml:space="preserve">ny increase in the risk posed </w:t>
      </w:r>
      <w:r w:rsidR="0021163B">
        <w:t xml:space="preserve">by Lostrigg Beck </w:t>
      </w:r>
      <w:r>
        <w:t xml:space="preserve">must be avoided.  </w:t>
      </w:r>
      <w:r w:rsidR="0021163B">
        <w:t>Against a background of Climate Change the threat from flooding is only likely to increase without intervention.</w:t>
      </w:r>
    </w:p>
    <w:p w14:paraId="5319EA27" w14:textId="77777777" w:rsidR="0021163B" w:rsidRDefault="0021163B" w:rsidP="001421A8"/>
    <w:p w14:paraId="1D4BE07C" w14:textId="52E02DE1" w:rsidR="001421A8" w:rsidRDefault="0013609D" w:rsidP="001421A8">
      <w:r>
        <w:t xml:space="preserve">Increased and/or accelerated run-off from the Development Area into Lostrigg Beck will primarily be associated with hardstanding and impermeable surfaces which we understand will chiefly be associated with the BESS.  The scale and location of the BESS is not yet clear. </w:t>
      </w:r>
      <w:r w:rsidR="001421A8">
        <w:t>W</w:t>
      </w:r>
      <w:r>
        <w:t>e note that F</w:t>
      </w:r>
      <w:r w:rsidR="001421A8">
        <w:t xml:space="preserve">lood </w:t>
      </w:r>
      <w:r>
        <w:t>Risk Assessments will be carried out as part of the Environmental Impact Assessment.</w:t>
      </w:r>
      <w:r w:rsidR="0021163B" w:rsidRPr="0021163B">
        <w:t xml:space="preserve"> </w:t>
      </w:r>
      <w:r w:rsidR="0021163B">
        <w:t xml:space="preserve">  The effects of Climate Change over the life of the project must be factored into the Flood Risk Assessments that are conducted.</w:t>
      </w:r>
    </w:p>
    <w:p w14:paraId="64635EB4" w14:textId="77777777" w:rsidR="0013609D" w:rsidRDefault="0013609D" w:rsidP="001421A8"/>
    <w:p w14:paraId="104D1FC5" w14:textId="5EC7BACB" w:rsidR="0013609D" w:rsidRDefault="0013609D" w:rsidP="0013609D">
      <w:r>
        <w:t xml:space="preserve">As described </w:t>
      </w:r>
      <w:r w:rsidR="009D1DDD">
        <w:t xml:space="preserve">in section 2.2 </w:t>
      </w:r>
      <w:r>
        <w:t>above, there is a significant opportunity to use the landscaping and biodiversity enhancements to also deliver a benefit in terms of reducing flood risk.  The Indicative Concept Masterplan shows potential riparian habitat enhancement and potential water-meadow grassland being created.</w:t>
      </w:r>
      <w:r w:rsidR="009D1DDD">
        <w:t xml:space="preserve"> </w:t>
      </w:r>
      <w:r>
        <w:t xml:space="preserve"> As well as enhancing biodiversity these interventions should be designed to hold water, slow flow into Lostrigg Beck and thus reduce peak flows </w:t>
      </w:r>
      <w:r w:rsidR="007E4368">
        <w:t xml:space="preserve">downstream </w:t>
      </w:r>
      <w:r>
        <w:t xml:space="preserve">during storm events to mitigate flood risk in Bridgefoot.  We would expect the Flood Risk Assessments </w:t>
      </w:r>
      <w:r w:rsidR="00AC5411">
        <w:t xml:space="preserve">to show the </w:t>
      </w:r>
      <w:r>
        <w:t>flood risk to Bridgefoot being reduced by following this approach</w:t>
      </w:r>
      <w:r w:rsidR="00AC5411">
        <w:t xml:space="preserve">.  From the viewpoint of the local community this should be an objective for the project, </w:t>
      </w:r>
      <w:r w:rsidR="0027381A">
        <w:t xml:space="preserve">to be </w:t>
      </w:r>
      <w:r w:rsidR="00AC5411">
        <w:t>achieved if necessary by extending the area of new water-meadow and riparian habitat enhancement.</w:t>
      </w:r>
    </w:p>
    <w:p w14:paraId="3774629E" w14:textId="75AD4F06" w:rsidR="0013609D" w:rsidRDefault="0013609D" w:rsidP="001421A8"/>
    <w:p w14:paraId="123FD156" w14:textId="77777777" w:rsidR="007E4368" w:rsidRDefault="007E4368" w:rsidP="001421A8"/>
    <w:p w14:paraId="02EFA860" w14:textId="608A28D6" w:rsidR="001421A8" w:rsidRDefault="0021163B" w:rsidP="001421A8">
      <w:r>
        <w:t>2.6</w:t>
      </w:r>
      <w:r w:rsidR="00AC5411">
        <w:t xml:space="preserve"> Light po</w:t>
      </w:r>
      <w:r w:rsidR="0074218C">
        <w:t>l</w:t>
      </w:r>
      <w:r w:rsidR="00AC5411">
        <w:t>lution and night-time working</w:t>
      </w:r>
    </w:p>
    <w:p w14:paraId="028625F4" w14:textId="77777777" w:rsidR="00AC5411" w:rsidRPr="003E505F" w:rsidRDefault="00AC5411" w:rsidP="001421A8"/>
    <w:p w14:paraId="4BF4F729" w14:textId="6D44DED0" w:rsidR="003E505F" w:rsidRDefault="003E505F" w:rsidP="003E505F">
      <w:r w:rsidRPr="003E505F">
        <w:t>We</w:t>
      </w:r>
      <w:r w:rsidR="00AC5411">
        <w:t xml:space="preserve"> we</w:t>
      </w:r>
      <w:r w:rsidRPr="003E505F">
        <w:t xml:space="preserve">lcome </w:t>
      </w:r>
      <w:r w:rsidR="00AC5411">
        <w:t>the statements made by the Lostrigg Solar team that Infra-Red s</w:t>
      </w:r>
      <w:r w:rsidRPr="003E505F">
        <w:t xml:space="preserve">ecurity </w:t>
      </w:r>
      <w:r w:rsidR="00AC5411">
        <w:t xml:space="preserve">lighting and cameras will be used during the operational phase of the project, </w:t>
      </w:r>
      <w:r w:rsidRPr="003E505F">
        <w:t>rather than visible spectrum security lighting</w:t>
      </w:r>
      <w:r w:rsidR="00AC5411">
        <w:t xml:space="preserve">.  </w:t>
      </w:r>
    </w:p>
    <w:p w14:paraId="71232B66" w14:textId="77777777" w:rsidR="00AC5411" w:rsidRDefault="00AC5411" w:rsidP="003E505F"/>
    <w:p w14:paraId="0624CE06" w14:textId="4DB61A7E" w:rsidR="00AC5411" w:rsidRDefault="00AC5411" w:rsidP="003E505F">
      <w:r>
        <w:lastRenderedPageBreak/>
        <w:t>We expect to see a simila</w:t>
      </w:r>
      <w:r w:rsidR="0021163B">
        <w:t>r approach of using Infra-Red s</w:t>
      </w:r>
      <w:r>
        <w:t>ecurity arrangements being used during the construction phase.</w:t>
      </w:r>
    </w:p>
    <w:p w14:paraId="2319251B" w14:textId="77777777" w:rsidR="00AC5411" w:rsidRDefault="00AC5411" w:rsidP="003E505F"/>
    <w:p w14:paraId="272BAB78" w14:textId="2390C60B" w:rsidR="00AC5411" w:rsidRDefault="00AC5411" w:rsidP="003E505F">
      <w:r>
        <w:t>The documentation is silent at this stage on whether any night-time working will be involved during the construction ph</w:t>
      </w:r>
      <w:r w:rsidR="0021163B">
        <w:t>a</w:t>
      </w:r>
      <w:r>
        <w:t xml:space="preserve">se.  We would like to see this avoided, at least in areas close to </w:t>
      </w:r>
      <w:r w:rsidR="0021163B">
        <w:t xml:space="preserve">Little </w:t>
      </w:r>
      <w:r>
        <w:t>Clifton and Branthwaite.</w:t>
      </w:r>
    </w:p>
    <w:p w14:paraId="0E05D5B1" w14:textId="77777777" w:rsidR="00AC5411" w:rsidRPr="003E505F" w:rsidRDefault="00AC5411" w:rsidP="003E505F"/>
    <w:p w14:paraId="52221317" w14:textId="77777777" w:rsidR="00BB2E1F" w:rsidRDefault="00BB2E1F" w:rsidP="003E505F"/>
    <w:p w14:paraId="0AD00353" w14:textId="1C925109" w:rsidR="003E505F" w:rsidRDefault="0021163B" w:rsidP="003E505F">
      <w:r>
        <w:t>2.7</w:t>
      </w:r>
      <w:r w:rsidR="003E505F" w:rsidRPr="003E505F">
        <w:t xml:space="preserve"> Battery Safety </w:t>
      </w:r>
    </w:p>
    <w:p w14:paraId="36BF3F7D" w14:textId="77777777" w:rsidR="00AC5411" w:rsidRDefault="00AC5411" w:rsidP="003E505F"/>
    <w:p w14:paraId="61F37999" w14:textId="319A6C7C" w:rsidR="00AC5411" w:rsidRDefault="00AC5411" w:rsidP="003E505F">
      <w:r>
        <w:t>As previously stated, the arrangements for the BESS are not yet clear from the consultation material provided.</w:t>
      </w:r>
    </w:p>
    <w:p w14:paraId="6AC1FC91" w14:textId="77777777" w:rsidR="00AC5411" w:rsidRDefault="00AC5411" w:rsidP="003E505F"/>
    <w:p w14:paraId="2C1EF346" w14:textId="1DDC9DFC" w:rsidR="00AC5411" w:rsidRDefault="00AC5411" w:rsidP="003E505F">
      <w:r>
        <w:t>We recognise that the BESS forms a substantial part of the business case for this project, and expect to have clarity on its nature, design, scale and location at the Statutory Consultation stage.</w:t>
      </w:r>
    </w:p>
    <w:p w14:paraId="46F12F9D" w14:textId="77777777" w:rsidR="004C390F" w:rsidRDefault="004C390F" w:rsidP="003E505F"/>
    <w:p w14:paraId="2DBC8213" w14:textId="78F519BC" w:rsidR="004C390F" w:rsidRDefault="004C390F" w:rsidP="003E505F">
      <w:r>
        <w:t>Lithium batteries are generally safe</w:t>
      </w:r>
      <w:r w:rsidR="007E4368">
        <w:t xml:space="preserve">. </w:t>
      </w:r>
      <w:r>
        <w:t xml:space="preserve"> </w:t>
      </w:r>
      <w:r w:rsidR="007E4368">
        <w:t>H</w:t>
      </w:r>
      <w:r>
        <w:t>owever, under certain conditions, they can catch fire.  Such fires are subject to thermal runaway, can be accelerated by electrical discharge and generate considerable heat and potentially toxic fumes.  It is important that the battery park is designed to minimise the risk of fire transmission between containers by ensuring adequate separation and preventing the accumulation of vegetation etc</w:t>
      </w:r>
      <w:r w:rsidR="007E4368">
        <w:t>.</w:t>
      </w:r>
      <w:r>
        <w:t xml:space="preserve"> between the containers.  The only effective firefighting solution is to isolate the casualty battery unit from the electrical network and cool the fire with copious water, either via an installed water mist system or by directed firehoses, until the fire dies down.</w:t>
      </w:r>
    </w:p>
    <w:p w14:paraId="0A809574" w14:textId="77777777" w:rsidR="004C390F" w:rsidRDefault="004C390F" w:rsidP="003E505F"/>
    <w:p w14:paraId="445CBA9D" w14:textId="0D95B721" w:rsidR="004C390F" w:rsidRDefault="004C390F" w:rsidP="00B0308F">
      <w:r>
        <w:t xml:space="preserve">We expect the documentation at the Statutory Consultation stage to describe:  </w:t>
      </w:r>
    </w:p>
    <w:p w14:paraId="346FF0DB" w14:textId="77777777" w:rsidR="004C390F" w:rsidRDefault="004C390F" w:rsidP="00B0308F">
      <w:pPr>
        <w:pStyle w:val="ListParagraph"/>
        <w:numPr>
          <w:ilvl w:val="0"/>
          <w:numId w:val="14"/>
        </w:numPr>
      </w:pPr>
      <w:r>
        <w:t xml:space="preserve">how the BESS will be laid out to minimise the fire risk; </w:t>
      </w:r>
    </w:p>
    <w:p w14:paraId="4577C78B" w14:textId="77777777" w:rsidR="004C390F" w:rsidRDefault="004C390F" w:rsidP="00B0308F">
      <w:pPr>
        <w:pStyle w:val="ListParagraph"/>
        <w:numPr>
          <w:ilvl w:val="0"/>
          <w:numId w:val="14"/>
        </w:numPr>
      </w:pPr>
      <w:r>
        <w:t xml:space="preserve">how the presence of fires, or increases in fire hazard, will be monitored by the remote monitoring system; </w:t>
      </w:r>
    </w:p>
    <w:p w14:paraId="1F2EEC00" w14:textId="77777777" w:rsidR="004C390F" w:rsidRDefault="004C390F" w:rsidP="00B0308F">
      <w:pPr>
        <w:pStyle w:val="ListParagraph"/>
        <w:numPr>
          <w:ilvl w:val="0"/>
          <w:numId w:val="14"/>
        </w:numPr>
      </w:pPr>
      <w:r>
        <w:t xml:space="preserve">what firefighting facilities including bulk water supplies will be included in the site design and whether these will be capable of initiation remotely; </w:t>
      </w:r>
    </w:p>
    <w:p w14:paraId="662080EF" w14:textId="6DE93A27" w:rsidR="004C390F" w:rsidRDefault="004C390F" w:rsidP="00B0308F">
      <w:pPr>
        <w:pStyle w:val="ListParagraph"/>
        <w:numPr>
          <w:ilvl w:val="0"/>
          <w:numId w:val="14"/>
        </w:numPr>
      </w:pPr>
      <w:r>
        <w:t xml:space="preserve">how adequate access by fire appliances will be ensured throughout the life of the facility.  </w:t>
      </w:r>
    </w:p>
    <w:p w14:paraId="1AE3EF86" w14:textId="77777777" w:rsidR="000A39FD" w:rsidRDefault="000A39FD" w:rsidP="000A39FD"/>
    <w:p w14:paraId="49A3BFD5" w14:textId="2BF58E09" w:rsidR="000A39FD" w:rsidRDefault="000A39FD" w:rsidP="000A39FD">
      <w:r>
        <w:t>Should a fire occur, the firefighting water will become contaminated with toxic chemicals. The pr</w:t>
      </w:r>
      <w:r w:rsidR="00187C50">
        <w:t>o</w:t>
      </w:r>
      <w:r>
        <w:t xml:space="preserve">ject must address </w:t>
      </w:r>
      <w:r w:rsidR="007E4368">
        <w:t>how</w:t>
      </w:r>
      <w:r>
        <w:t xml:space="preserve"> the battery compounds will be bunded or otherwise protected to minimise run off of polluted water into the natural watercourses and </w:t>
      </w:r>
      <w:r w:rsidR="007E4368">
        <w:t xml:space="preserve">the </w:t>
      </w:r>
      <w:r>
        <w:t>ground of the site.</w:t>
      </w:r>
    </w:p>
    <w:p w14:paraId="08A236EF" w14:textId="77777777" w:rsidR="00BB2E1F" w:rsidRDefault="00BB2E1F" w:rsidP="000A39FD"/>
    <w:p w14:paraId="0DEAF92B" w14:textId="77777777" w:rsidR="00A35E0A" w:rsidRDefault="00A35E0A" w:rsidP="000A39FD"/>
    <w:p w14:paraId="35763616" w14:textId="6ABFCEC7" w:rsidR="000A39FD" w:rsidRDefault="0021163B" w:rsidP="000A39FD">
      <w:r>
        <w:t>2.8</w:t>
      </w:r>
      <w:r w:rsidR="000A39FD">
        <w:t xml:space="preserve"> Noise pollution</w:t>
      </w:r>
    </w:p>
    <w:p w14:paraId="1BB7CAE4" w14:textId="77777777" w:rsidR="000A39FD" w:rsidRDefault="000A39FD" w:rsidP="000A39FD"/>
    <w:p w14:paraId="1107BF97" w14:textId="0F30615C" w:rsidR="000A39FD" w:rsidRDefault="000A39FD" w:rsidP="000A39FD">
      <w:r>
        <w:t>The H</w:t>
      </w:r>
      <w:r w:rsidR="0021163B">
        <w:t xml:space="preserve">igh </w:t>
      </w:r>
      <w:r>
        <w:t>V</w:t>
      </w:r>
      <w:r w:rsidR="0021163B">
        <w:t xml:space="preserve">olume </w:t>
      </w:r>
      <w:r>
        <w:t>A</w:t>
      </w:r>
      <w:r w:rsidR="0021163B">
        <w:t xml:space="preserve">ir </w:t>
      </w:r>
      <w:r>
        <w:t>C</w:t>
      </w:r>
      <w:r w:rsidR="0021163B">
        <w:t>onditioning</w:t>
      </w:r>
      <w:r>
        <w:t xml:space="preserve"> units built into the BESS units are potentially noisy, especially when the systems are working at high power either charging or discharging.  Such noise will be proportionate to the number of units installed, which is not specified in the consultation documents.  In addition to visual screening of the installation consideration needs to be given to installing acoustic screens to mitigate any noise nuisance to nearby properties.</w:t>
      </w:r>
    </w:p>
    <w:p w14:paraId="497932EE" w14:textId="77777777" w:rsidR="000A39FD" w:rsidRDefault="000A39FD" w:rsidP="000A39FD"/>
    <w:p w14:paraId="01F2380B" w14:textId="77777777" w:rsidR="004C390F" w:rsidRDefault="004C390F" w:rsidP="003E505F"/>
    <w:p w14:paraId="439F2F00" w14:textId="384F7DBD" w:rsidR="004C390F" w:rsidRDefault="004C390F" w:rsidP="003E505F">
      <w:r>
        <w:t>2.</w:t>
      </w:r>
      <w:r w:rsidR="0021163B">
        <w:t>9</w:t>
      </w:r>
      <w:r>
        <w:t xml:space="preserve"> </w:t>
      </w:r>
      <w:r w:rsidR="003E505F" w:rsidRPr="003E505F">
        <w:t xml:space="preserve">Construction access </w:t>
      </w:r>
    </w:p>
    <w:p w14:paraId="05E2241A" w14:textId="77777777" w:rsidR="004C390F" w:rsidRDefault="004C390F" w:rsidP="003E505F"/>
    <w:p w14:paraId="7AF3A4CE" w14:textId="5DCFC193" w:rsidR="003E505F" w:rsidRDefault="004C390F" w:rsidP="003E505F">
      <w:r>
        <w:t>No informati</w:t>
      </w:r>
      <w:r w:rsidR="000A39FD">
        <w:t>o</w:t>
      </w:r>
      <w:r>
        <w:t>n has been provided on the access points that are being considered for the cons</w:t>
      </w:r>
      <w:r w:rsidR="00E12093">
        <w:t>t</w:t>
      </w:r>
      <w:r>
        <w:t>ruction phase.</w:t>
      </w:r>
      <w:r w:rsidR="000A39FD">
        <w:t xml:space="preserve">  Access through Little Clifton or through Branthwaite should not be considered.</w:t>
      </w:r>
      <w:r w:rsidR="0027381A">
        <w:t xml:space="preserve"> Lostrigg High Bridge is an accident blackspot and its use should also be avoided.</w:t>
      </w:r>
    </w:p>
    <w:p w14:paraId="064209A2" w14:textId="77777777" w:rsidR="00E12093" w:rsidRDefault="00E12093" w:rsidP="003E505F"/>
    <w:p w14:paraId="2E784E8A" w14:textId="3F887313" w:rsidR="00E12093" w:rsidRDefault="00E12093" w:rsidP="003E505F">
      <w:r>
        <w:t xml:space="preserve">The Indicative Concept Masterplan does not show whether or how there will be any crossing points of Lostrigg Beck within the Development Area, either during construction or during operation.  The impact of any such bridges on flood risk and on the natural environment must be carefully </w:t>
      </w:r>
      <w:r w:rsidR="00421921">
        <w:t>c</w:t>
      </w:r>
      <w:r>
        <w:t xml:space="preserve">onsidered.  Without bridges it is not clear how the parts of the northern and central areas </w:t>
      </w:r>
      <w:r w:rsidR="00421921">
        <w:t xml:space="preserve">lying </w:t>
      </w:r>
      <w:r>
        <w:t>to the east of Lostrigg Beck could be accessed without impacting on Little Clifton or Branthwaite, either of which would be unacceptable.</w:t>
      </w:r>
    </w:p>
    <w:p w14:paraId="2427066F" w14:textId="77777777" w:rsidR="009F6FA3" w:rsidRDefault="009F6FA3" w:rsidP="003E505F"/>
    <w:p w14:paraId="7E114798" w14:textId="77777777" w:rsidR="009F6FA3" w:rsidRDefault="009F6FA3" w:rsidP="003E505F"/>
    <w:p w14:paraId="77F49D6F" w14:textId="0962B620" w:rsidR="009F6FA3" w:rsidRDefault="00E12093" w:rsidP="003E505F">
      <w:r>
        <w:t>2.10</w:t>
      </w:r>
      <w:r w:rsidR="009F6FA3">
        <w:t xml:space="preserve"> Local employment and training</w:t>
      </w:r>
    </w:p>
    <w:p w14:paraId="40BE393E" w14:textId="77777777" w:rsidR="009F6FA3" w:rsidRDefault="009F6FA3" w:rsidP="003E505F"/>
    <w:p w14:paraId="082E993C" w14:textId="39BA260D" w:rsidR="009F6FA3" w:rsidRPr="003E505F" w:rsidRDefault="009F6FA3" w:rsidP="003E505F">
      <w:r>
        <w:t xml:space="preserve">Local and sustainable employment, especially for young people, is important to our communities. We therefore look forward to seeing </w:t>
      </w:r>
      <w:r w:rsidR="00A65BB6">
        <w:t>Lostrigg Solar</w:t>
      </w:r>
      <w:r>
        <w:t>’s proposals for maximising employment opportunities, not just during the construction period but throughout the site</w:t>
      </w:r>
      <w:r w:rsidR="00E12093">
        <w:t>’</w:t>
      </w:r>
      <w:r>
        <w:t xml:space="preserve">s operation. In particular we are interested to learn how </w:t>
      </w:r>
      <w:r w:rsidR="00A65BB6">
        <w:t>Lostrigg Solar</w:t>
      </w:r>
      <w:r>
        <w:t xml:space="preserve"> can lev</w:t>
      </w:r>
      <w:r w:rsidR="00A65BB6">
        <w:t>erage RWE’</w:t>
      </w:r>
      <w:r>
        <w:t>s Apprenticeship Levy funding to train the next generation in green energy technologies, through working in partnership with local apprenticeship training providers.</w:t>
      </w:r>
    </w:p>
    <w:p w14:paraId="1C119884" w14:textId="77777777" w:rsidR="003E505F" w:rsidRDefault="003E505F" w:rsidP="008769E2"/>
    <w:p w14:paraId="319D488C" w14:textId="77777777" w:rsidR="000179B0" w:rsidRDefault="000179B0" w:rsidP="008769E2"/>
    <w:p w14:paraId="7D509B3C" w14:textId="3DABD725" w:rsidR="006E427F" w:rsidRDefault="006E427F" w:rsidP="008769E2">
      <w:pPr>
        <w:rPr>
          <w:caps/>
        </w:rPr>
      </w:pPr>
      <w:r w:rsidRPr="006E427F">
        <w:rPr>
          <w:caps/>
        </w:rPr>
        <w:t>3. Proposals for the Community Benefit Fund</w:t>
      </w:r>
    </w:p>
    <w:p w14:paraId="339217EC" w14:textId="77777777" w:rsidR="000A39FD" w:rsidRPr="00B0308F" w:rsidRDefault="000A39FD" w:rsidP="008769E2"/>
    <w:p w14:paraId="34CCB9A8" w14:textId="02944C2A" w:rsidR="000A39FD" w:rsidRPr="00B0308F" w:rsidRDefault="000A39FD" w:rsidP="000A39FD">
      <w:r w:rsidRPr="00B0308F">
        <w:t xml:space="preserve">As previously </w:t>
      </w:r>
      <w:r w:rsidR="00D468AE" w:rsidRPr="00B0308F">
        <w:t>stat</w:t>
      </w:r>
      <w:r w:rsidRPr="00B0308F">
        <w:t>ed, the proposed development at Lostrigg Solar will be visually dramatic and have a transformational impact on the landscape between the villages of Branthwaite and Little Clifton.  This will continue through the decades of the operational life of the installation</w:t>
      </w:r>
      <w:r w:rsidR="0041133B">
        <w:t>, but will commence with the construction phase</w:t>
      </w:r>
      <w:r w:rsidRPr="00B0308F">
        <w:t>.</w:t>
      </w:r>
    </w:p>
    <w:p w14:paraId="5F5A49C3" w14:textId="77777777" w:rsidR="000A39FD" w:rsidRPr="00B0308F" w:rsidRDefault="000A39FD" w:rsidP="000A39FD"/>
    <w:p w14:paraId="49F067BA" w14:textId="7A18FD8A" w:rsidR="00D468AE" w:rsidRDefault="000A39FD" w:rsidP="000A39FD">
      <w:r w:rsidRPr="00B0308F">
        <w:t xml:space="preserve">To offset this the </w:t>
      </w:r>
      <w:r w:rsidR="00D468AE" w:rsidRPr="00B0308F">
        <w:t xml:space="preserve">Community Benefit package should also be transformative, substantial, proportionate to the </w:t>
      </w:r>
      <w:r w:rsidR="00E12093">
        <w:t>commercial</w:t>
      </w:r>
      <w:r w:rsidR="00D468AE" w:rsidRPr="00B0308F">
        <w:t xml:space="preserve"> benefits </w:t>
      </w:r>
      <w:r w:rsidR="00E12093">
        <w:t xml:space="preserve">to the developer/operator </w:t>
      </w:r>
      <w:r w:rsidR="00D468AE" w:rsidRPr="00B0308F">
        <w:t>of both the solar panels and the BESS, and index linked.</w:t>
      </w:r>
      <w:r w:rsidR="00B0308F" w:rsidRPr="00B0308F">
        <w:t xml:space="preserve">  It needs to be delivered locally in the host communities most affected by the Lostrigg Solar farm development, not diluted across a wider geographical area.</w:t>
      </w:r>
      <w:r w:rsidR="0041133B">
        <w:t xml:space="preserve">  It should </w:t>
      </w:r>
      <w:r w:rsidR="00E12093">
        <w:t>span</w:t>
      </w:r>
      <w:r w:rsidR="0041133B">
        <w:t xml:space="preserve"> </w:t>
      </w:r>
      <w:r w:rsidR="00E12093">
        <w:t>all phases</w:t>
      </w:r>
      <w:r w:rsidR="0041133B">
        <w:t xml:space="preserve"> of the project, not just the operating phase.</w:t>
      </w:r>
    </w:p>
    <w:p w14:paraId="0656AF69" w14:textId="77777777" w:rsidR="00820112" w:rsidRDefault="00820112" w:rsidP="000A39FD"/>
    <w:p w14:paraId="46941534" w14:textId="64996EA7" w:rsidR="00820112" w:rsidRPr="00B0308F" w:rsidRDefault="00820112" w:rsidP="000A39FD">
      <w:r>
        <w:t>The Community Benefit Fund must be considered separately from any compensation arrangements for the closest properties directly affected by the development.</w:t>
      </w:r>
    </w:p>
    <w:p w14:paraId="6A1ABFEE" w14:textId="77777777" w:rsidR="00D468AE" w:rsidRPr="00B0308F" w:rsidRDefault="00D468AE" w:rsidP="000A39FD"/>
    <w:p w14:paraId="1F4207AC" w14:textId="6A3A053F" w:rsidR="00D468AE" w:rsidRPr="00B0308F" w:rsidRDefault="00D468AE" w:rsidP="000A39FD">
      <w:r w:rsidRPr="00B0308F">
        <w:t xml:space="preserve">The consultation has sought suggestions from the public for local initiatives that could be supported.  Rather than support </w:t>
      </w:r>
      <w:r w:rsidRPr="0041133B">
        <w:rPr>
          <w:i/>
        </w:rPr>
        <w:t>ad hoc</w:t>
      </w:r>
      <w:r w:rsidRPr="00B0308F">
        <w:t xml:space="preserve"> initiatives the Parish C</w:t>
      </w:r>
      <w:r w:rsidR="00B0308F" w:rsidRPr="00B0308F">
        <w:t>ouncils wish to see a visi</w:t>
      </w:r>
      <w:r w:rsidRPr="00B0308F">
        <w:t>onary and structured approach being taken.</w:t>
      </w:r>
    </w:p>
    <w:p w14:paraId="015AE649" w14:textId="77777777" w:rsidR="00D468AE" w:rsidRPr="00B0308F" w:rsidRDefault="00D468AE" w:rsidP="000A39FD"/>
    <w:p w14:paraId="2CFB3474" w14:textId="38DA7E8B" w:rsidR="000A39FD" w:rsidRPr="00B0308F" w:rsidRDefault="00B0308F" w:rsidP="000A39FD">
      <w:r w:rsidRPr="00B0308F">
        <w:t>It is appropriate for the local community to define its priorities</w:t>
      </w:r>
      <w:r w:rsidR="00E12093">
        <w:t xml:space="preserve"> (notably addressing the </w:t>
      </w:r>
      <w:r w:rsidR="00E12093" w:rsidRPr="00B0308F">
        <w:t>climate change agenda</w:t>
      </w:r>
      <w:r w:rsidR="00457857">
        <w:t xml:space="preserve"> including the adapting to the impacts of climate change</w:t>
      </w:r>
      <w:r w:rsidR="00E12093" w:rsidRPr="00B0308F">
        <w:t>, community health and resilience, sustainability</w:t>
      </w:r>
      <w:r w:rsidR="00E12093">
        <w:t>, and</w:t>
      </w:r>
      <w:r w:rsidR="00E12093" w:rsidRPr="00B0308F">
        <w:t xml:space="preserve"> enhancing biodiversity and the natural </w:t>
      </w:r>
      <w:r w:rsidR="00E12093" w:rsidRPr="00B0308F">
        <w:lastRenderedPageBreak/>
        <w:t>environment</w:t>
      </w:r>
      <w:r w:rsidR="00E12093">
        <w:t>)</w:t>
      </w:r>
      <w:r w:rsidRPr="00B0308F">
        <w:t xml:space="preserve"> and therefore the types of projects that would be eligible for funding. </w:t>
      </w:r>
      <w:r w:rsidR="00457857">
        <w:t xml:space="preserve">In particular </w:t>
      </w:r>
      <w:r w:rsidR="00D468AE" w:rsidRPr="00B0308F">
        <w:t xml:space="preserve">Dean and Little Clifton </w:t>
      </w:r>
      <w:r w:rsidR="000A39FD" w:rsidRPr="00B0308F">
        <w:t>parish councils wish to work with Lostrigg Solar to develop and deliver a shared plan to make our communities’ energy consumption carbon neutral by 2037.  To support this we expect a proportionate Community Benefit Fund to be in place in two components, initially associated with the application, development and construction phases and secondly for the full operating and remediation phases of the development.</w:t>
      </w:r>
    </w:p>
    <w:p w14:paraId="44B9CEAA" w14:textId="77777777" w:rsidR="00CE3010" w:rsidRDefault="00CE3010" w:rsidP="000A39FD"/>
    <w:p w14:paraId="3C18187D" w14:textId="10B6A8CD" w:rsidR="000A39FD" w:rsidRPr="00B0308F" w:rsidRDefault="000A39FD" w:rsidP="000A39FD">
      <w:r w:rsidRPr="00B0308F">
        <w:t xml:space="preserve">Projects eligible for community benefit funding should </w:t>
      </w:r>
      <w:r w:rsidR="0041133B">
        <w:t>therefore:</w:t>
      </w:r>
    </w:p>
    <w:p w14:paraId="03703ECB" w14:textId="2F7CC0D0" w:rsidR="000A39FD" w:rsidRPr="00B0308F" w:rsidRDefault="000A39FD" w:rsidP="000A39FD">
      <w:pPr>
        <w:pStyle w:val="ListParagraph"/>
        <w:numPr>
          <w:ilvl w:val="0"/>
          <w:numId w:val="13"/>
        </w:numPr>
        <w:spacing w:after="160" w:line="259" w:lineRule="auto"/>
      </w:pPr>
      <w:r w:rsidRPr="00B0308F">
        <w:t xml:space="preserve">be associated with a shared long term Community Development Plan for the parishes of Dean and of </w:t>
      </w:r>
      <w:r w:rsidR="0041133B">
        <w:t>Little Clifton</w:t>
      </w:r>
      <w:r w:rsidRPr="00B0308F">
        <w:t>, focused on achieving carbon neutrality;</w:t>
      </w:r>
    </w:p>
    <w:p w14:paraId="04259AE3" w14:textId="08CC0A96" w:rsidR="000A39FD" w:rsidRPr="00B0308F" w:rsidRDefault="000A39FD" w:rsidP="000A39FD">
      <w:pPr>
        <w:pStyle w:val="ListParagraph"/>
        <w:numPr>
          <w:ilvl w:val="0"/>
          <w:numId w:val="13"/>
        </w:numPr>
        <w:spacing w:after="160" w:line="259" w:lineRule="auto"/>
      </w:pPr>
      <w:r w:rsidRPr="00B0308F">
        <w:t xml:space="preserve">be aligned with the </w:t>
      </w:r>
      <w:r w:rsidR="00B0308F" w:rsidRPr="00B0308F">
        <w:t>ambition of RWE to be net zero by 2040</w:t>
      </w:r>
      <w:r w:rsidRPr="00B0308F">
        <w:t xml:space="preserve"> to advance sustainability through economic, social and environmental well-being; and</w:t>
      </w:r>
    </w:p>
    <w:p w14:paraId="31B39F3A" w14:textId="7BD10CD2" w:rsidR="000A39FD" w:rsidRPr="00B0308F" w:rsidRDefault="000A39FD" w:rsidP="000A39FD">
      <w:pPr>
        <w:pStyle w:val="ListParagraph"/>
        <w:numPr>
          <w:ilvl w:val="0"/>
          <w:numId w:val="13"/>
        </w:numPr>
        <w:spacing w:after="160" w:line="259" w:lineRule="auto"/>
      </w:pPr>
      <w:r w:rsidRPr="00B0308F">
        <w:t>address the climate change agenda</w:t>
      </w:r>
      <w:r w:rsidR="00457857">
        <w:t xml:space="preserve"> or the effects of climate change</w:t>
      </w:r>
      <w:r w:rsidR="00457857" w:rsidRPr="00457857">
        <w:t xml:space="preserve"> </w:t>
      </w:r>
      <w:r w:rsidR="00457857">
        <w:t>in the parishes</w:t>
      </w:r>
      <w:r w:rsidRPr="00B0308F">
        <w:t>, community health and resilience, sustainability or enhancing biodiversity and the natural environment.</w:t>
      </w:r>
    </w:p>
    <w:p w14:paraId="52F046B7" w14:textId="77777777" w:rsidR="000A39FD" w:rsidRPr="00B0308F" w:rsidRDefault="000A39FD" w:rsidP="000A39FD">
      <w:r w:rsidRPr="00B0308F">
        <w:t>The initial component of the Community Benefit Fund should:</w:t>
      </w:r>
    </w:p>
    <w:p w14:paraId="66D5C1BB" w14:textId="77777777" w:rsidR="000A39FD" w:rsidRPr="00B0308F" w:rsidRDefault="000A39FD" w:rsidP="000A39FD">
      <w:pPr>
        <w:pStyle w:val="ListParagraph"/>
        <w:numPr>
          <w:ilvl w:val="0"/>
          <w:numId w:val="13"/>
        </w:numPr>
        <w:spacing w:after="160" w:line="259" w:lineRule="auto"/>
      </w:pPr>
      <w:r w:rsidRPr="00B0308F">
        <w:t>deliver positive transformational benefits within the host communities;</w:t>
      </w:r>
    </w:p>
    <w:p w14:paraId="31760850" w14:textId="317C2496" w:rsidR="000A39FD" w:rsidRPr="00B0308F" w:rsidRDefault="000A39FD" w:rsidP="000A39FD">
      <w:pPr>
        <w:pStyle w:val="ListParagraph"/>
        <w:numPr>
          <w:ilvl w:val="0"/>
          <w:numId w:val="13"/>
        </w:numPr>
        <w:spacing w:after="160" w:line="259" w:lineRule="auto"/>
      </w:pPr>
      <w:r w:rsidRPr="00B0308F">
        <w:t xml:space="preserve">deliver “flagship” projects which can be clearly attributed to the support of </w:t>
      </w:r>
      <w:r w:rsidR="0041133B">
        <w:t>Lostrigg Solar and RWE.</w:t>
      </w:r>
    </w:p>
    <w:p w14:paraId="1829B5B0" w14:textId="1AE70668" w:rsidR="000A39FD" w:rsidRPr="00B0308F" w:rsidRDefault="000A39FD" w:rsidP="000A39FD">
      <w:r w:rsidRPr="00B0308F">
        <w:t>The second ongoing component o</w:t>
      </w:r>
      <w:r w:rsidR="00457857">
        <w:t>f the</w:t>
      </w:r>
      <w:r w:rsidRPr="00B0308F">
        <w:t xml:space="preserve"> Community Benefit Fund should be sustainable over the life of the development and index linked.</w:t>
      </w:r>
    </w:p>
    <w:p w14:paraId="273A2999" w14:textId="77777777" w:rsidR="00CE3010" w:rsidRPr="00B0308F" w:rsidRDefault="00CE3010" w:rsidP="000A39FD"/>
    <w:p w14:paraId="132BE580" w14:textId="206F38BC" w:rsidR="000A39FD" w:rsidRPr="00B0308F" w:rsidRDefault="000A39FD" w:rsidP="000A39FD">
      <w:r w:rsidRPr="00B0308F">
        <w:t xml:space="preserve">Dean and </w:t>
      </w:r>
      <w:r w:rsidR="00CE3010" w:rsidRPr="00B0308F">
        <w:t>Little Clifton</w:t>
      </w:r>
      <w:r w:rsidRPr="00B0308F">
        <w:t xml:space="preserve"> Parish Councils will work in partnership to develop the shared Community Development Plan, informed by community engagement and relevant policy from Cumberland County Council.</w:t>
      </w:r>
      <w:r w:rsidR="00CE3010" w:rsidRPr="00B0308F">
        <w:t xml:space="preserve">  The support and involvement of Lostrigg Solar in creating the Community Benefit Plan would be pivotal.</w:t>
      </w:r>
    </w:p>
    <w:p w14:paraId="336C85D5" w14:textId="77777777" w:rsidR="00CE3010" w:rsidRPr="00B0308F" w:rsidRDefault="00CE3010" w:rsidP="000A39FD"/>
    <w:p w14:paraId="12962369" w14:textId="3DDF5806" w:rsidR="00CE3010" w:rsidRDefault="00CE3010" w:rsidP="00CE3010">
      <w:r>
        <w:t>In terms of fund administration and governance, the Community Benefits package funded by Potato Pot Wind Farm Ltd is administered through the registered charity Grantscapes. We would like Lostrigg Solar to consider adopting the same arrangements as for Potato Pot, as this would avoid duplication, is already successfully established and operating, and has all the governance arrangements in place including the involvement of local community representatives. It would also have the added advantage of creating a larger combined funding pot, that could support bigger and more impactful projects for the community.</w:t>
      </w:r>
    </w:p>
    <w:p w14:paraId="24D926EC" w14:textId="77777777" w:rsidR="00CE3010" w:rsidRDefault="00CE3010" w:rsidP="00CE3010"/>
    <w:p w14:paraId="4A9A26E3" w14:textId="65E03838" w:rsidR="00D468AE" w:rsidRDefault="00D468AE" w:rsidP="00D468AE">
      <w:r w:rsidRPr="00B0308F">
        <w:t>We note that the issue of Community Benefits for Renewable Energy Projects was the subject of a recent Westminster Hall debate, and that the Parliamentary Under-Secretary of State for Net Zero and Energy Security stated</w:t>
      </w:r>
      <w:r w:rsidRPr="00D468AE">
        <w:t xml:space="preserve"> </w:t>
      </w:r>
      <w:r w:rsidRPr="00B0308F">
        <w:t>that the government is working on crafting comprehensive guidance for all renewable projects.</w:t>
      </w:r>
      <w:r w:rsidR="00D833F1" w:rsidRPr="00B0308F">
        <w:t xml:space="preserve">  We believe the approach described above could provide an exemplar for how Community Benefits Funds for Renewable Energy Projects could </w:t>
      </w:r>
      <w:r w:rsidR="00CE3010" w:rsidRPr="00B0308F">
        <w:t xml:space="preserve">and should </w:t>
      </w:r>
      <w:r w:rsidR="00D833F1" w:rsidRPr="00B0308F">
        <w:t xml:space="preserve">be delivered. </w:t>
      </w:r>
    </w:p>
    <w:p w14:paraId="24668F41" w14:textId="77777777" w:rsidR="0041133B" w:rsidRDefault="0041133B" w:rsidP="00D468AE"/>
    <w:p w14:paraId="01226EEA" w14:textId="77777777" w:rsidR="006E46D8" w:rsidRDefault="006E46D8" w:rsidP="00D468AE"/>
    <w:p w14:paraId="4C09B782" w14:textId="77777777" w:rsidR="00457857" w:rsidRDefault="00457857" w:rsidP="00D468AE"/>
    <w:p w14:paraId="2BD1CBDF" w14:textId="77777777" w:rsidR="00457857" w:rsidRDefault="00457857" w:rsidP="00D468AE"/>
    <w:p w14:paraId="2A86F517" w14:textId="77777777" w:rsidR="00457857" w:rsidRDefault="00457857" w:rsidP="00D468AE"/>
    <w:p w14:paraId="16754D59" w14:textId="77777777" w:rsidR="00457857" w:rsidRDefault="00457857" w:rsidP="00D468AE"/>
    <w:p w14:paraId="3444B44D" w14:textId="77777777" w:rsidR="00A35E0A" w:rsidRDefault="00A35E0A" w:rsidP="00D468AE"/>
    <w:p w14:paraId="0D92867C" w14:textId="36C76FC1" w:rsidR="0041133B" w:rsidRPr="0041133B" w:rsidRDefault="0041133B" w:rsidP="00D468AE">
      <w:pPr>
        <w:rPr>
          <w:caps/>
        </w:rPr>
      </w:pPr>
      <w:r w:rsidRPr="0041133B">
        <w:rPr>
          <w:caps/>
        </w:rPr>
        <w:t>4.  Conclusion</w:t>
      </w:r>
      <w:r>
        <w:rPr>
          <w:caps/>
        </w:rPr>
        <w:t>S</w:t>
      </w:r>
    </w:p>
    <w:p w14:paraId="4FFD5BC7" w14:textId="77777777" w:rsidR="0041133B" w:rsidRDefault="0041133B" w:rsidP="00D468AE"/>
    <w:p w14:paraId="5556FA74" w14:textId="6AA46BAA" w:rsidR="005018C8" w:rsidRDefault="0041133B" w:rsidP="00F36F0A">
      <w:pPr>
        <w:pStyle w:val="ListParagraph"/>
        <w:ind w:left="0"/>
      </w:pPr>
      <w:bookmarkStart w:id="0" w:name="_Hlk163814010"/>
      <w:r>
        <w:t xml:space="preserve">The Parish Councils of Little Clifton and of Dean broadly welcome the opportunity to provide a host community for the Lostrigg Solar Farm and associated Battery Energy Storage System.  </w:t>
      </w:r>
    </w:p>
    <w:p w14:paraId="7B1B76BE" w14:textId="77777777" w:rsidR="0041133B" w:rsidRDefault="0041133B" w:rsidP="00F36F0A">
      <w:pPr>
        <w:pStyle w:val="ListParagraph"/>
        <w:ind w:left="0"/>
      </w:pPr>
    </w:p>
    <w:p w14:paraId="3B246BA0" w14:textId="7302C342" w:rsidR="0041133B" w:rsidRDefault="0041133B" w:rsidP="00F36F0A">
      <w:pPr>
        <w:pStyle w:val="ListParagraph"/>
        <w:ind w:left="0"/>
      </w:pPr>
      <w:r>
        <w:t>Th</w:t>
      </w:r>
      <w:r w:rsidRPr="006A72E9">
        <w:t xml:space="preserve">e Lostrigg Solar proposals </w:t>
      </w:r>
      <w:r>
        <w:t xml:space="preserve">are at an </w:t>
      </w:r>
      <w:r w:rsidRPr="006A72E9">
        <w:t>early stage of development</w:t>
      </w:r>
      <w:r>
        <w:t xml:space="preserve"> and many details are not yet available.  However there are clearly potential benefits </w:t>
      </w:r>
      <w:r w:rsidR="00457857">
        <w:t xml:space="preserve">(e.g. reducing the flood risk posed by Lostrigg Beck) </w:t>
      </w:r>
      <w:r>
        <w:t>as well as disadvantages for the local host communities and our Parish Councils wish to work with Lostrigg Solar to increase the former and reduce the latter.</w:t>
      </w:r>
    </w:p>
    <w:p w14:paraId="4D2657CF" w14:textId="77777777" w:rsidR="0041133B" w:rsidRDefault="0041133B" w:rsidP="00F36F0A">
      <w:pPr>
        <w:pStyle w:val="ListParagraph"/>
        <w:ind w:left="0"/>
      </w:pPr>
    </w:p>
    <w:p w14:paraId="53036EB9" w14:textId="39B6A100" w:rsidR="0041133B" w:rsidRDefault="0041133B" w:rsidP="00F36F0A">
      <w:pPr>
        <w:pStyle w:val="ListParagraph"/>
        <w:ind w:left="0"/>
      </w:pPr>
      <w:r>
        <w:t xml:space="preserve">The impact on our landscape will be transformative, as we wish to work </w:t>
      </w:r>
      <w:r w:rsidR="006E46D8">
        <w:t xml:space="preserve">in partnership </w:t>
      </w:r>
      <w:r>
        <w:t xml:space="preserve">with Lostrigg Solar to produce and deliver a shared </w:t>
      </w:r>
      <w:r w:rsidR="001238B5">
        <w:t xml:space="preserve">and commensurately </w:t>
      </w:r>
      <w:r>
        <w:t>transformative Community Development Plan supported by the Lostrigg Solar Community Benefit Fund.</w:t>
      </w:r>
      <w:bookmarkEnd w:id="0"/>
    </w:p>
    <w:sectPr w:rsidR="0041133B" w:rsidSect="006244D8">
      <w:headerReference w:type="even" r:id="rId8"/>
      <w:headerReference w:type="default" r:id="rId9"/>
      <w:footerReference w:type="default" r:id="rId10"/>
      <w:headerReference w:type="first" r:id="rId11"/>
      <w:pgSz w:w="11906" w:h="16838"/>
      <w:pgMar w:top="1418" w:right="99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575F9" w14:textId="77777777" w:rsidR="00377E72" w:rsidRDefault="00377E72" w:rsidP="0006136D">
      <w:r>
        <w:separator/>
      </w:r>
    </w:p>
  </w:endnote>
  <w:endnote w:type="continuationSeparator" w:id="0">
    <w:p w14:paraId="219E768B" w14:textId="77777777" w:rsidR="00377E72" w:rsidRDefault="00377E72" w:rsidP="0006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200807"/>
      <w:docPartObj>
        <w:docPartGallery w:val="Page Numbers (Bottom of Page)"/>
        <w:docPartUnique/>
      </w:docPartObj>
    </w:sdtPr>
    <w:sdtEndPr>
      <w:rPr>
        <w:noProof/>
      </w:rPr>
    </w:sdtEndPr>
    <w:sdtContent>
      <w:p w14:paraId="766437B4" w14:textId="4B1FE2FA" w:rsidR="004C390F" w:rsidRDefault="004C390F">
        <w:pPr>
          <w:pStyle w:val="Footer"/>
          <w:jc w:val="right"/>
        </w:pPr>
        <w:r>
          <w:fldChar w:fldCharType="begin"/>
        </w:r>
        <w:r>
          <w:instrText xml:space="preserve"> PAGE   \* MERGEFORMAT </w:instrText>
        </w:r>
        <w:r>
          <w:fldChar w:fldCharType="separate"/>
        </w:r>
        <w:r w:rsidR="009D1DDD">
          <w:rPr>
            <w:noProof/>
          </w:rPr>
          <w:t>8</w:t>
        </w:r>
        <w:r>
          <w:rPr>
            <w:noProof/>
          </w:rPr>
          <w:fldChar w:fldCharType="end"/>
        </w:r>
      </w:p>
    </w:sdtContent>
  </w:sdt>
  <w:p w14:paraId="0327B967" w14:textId="77777777" w:rsidR="004C390F" w:rsidRDefault="004C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77D05" w14:textId="77777777" w:rsidR="00377E72" w:rsidRDefault="00377E72" w:rsidP="0006136D">
      <w:r>
        <w:separator/>
      </w:r>
    </w:p>
  </w:footnote>
  <w:footnote w:type="continuationSeparator" w:id="0">
    <w:p w14:paraId="556E449A" w14:textId="77777777" w:rsidR="00377E72" w:rsidRDefault="00377E72" w:rsidP="0006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D1D3C" w14:textId="2C1D713F" w:rsidR="00BB2E1F" w:rsidRDefault="00B97C8C">
    <w:pPr>
      <w:pStyle w:val="Header"/>
    </w:pPr>
    <w:r>
      <w:rPr>
        <w:noProof/>
      </w:rPr>
      <w:pict w14:anchorId="502E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6547" o:spid="_x0000_s2050" type="#_x0000_t136" style="position:absolute;margin-left:0;margin-top:0;width:620.55pt;height:68.95pt;rotation:315;z-index:-251655168;mso-position-horizontal:center;mso-position-horizontal-relative:margin;mso-position-vertical:center;mso-position-vertical-relative:margin" o:allowincell="f" fillcolor="silver" stroked="f">
          <v:fill opacity=".5"/>
          <v:textpath style="font-family:&quot;Arial&quot;;font-size:1pt" string="2nd Draft 24/1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8E32" w14:textId="3B0640A8" w:rsidR="004C390F" w:rsidRDefault="00B97C8C">
    <w:pPr>
      <w:pStyle w:val="Header"/>
    </w:pPr>
    <w:r>
      <w:rPr>
        <w:noProof/>
      </w:rPr>
      <w:pict w14:anchorId="4AC2A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6548" o:spid="_x0000_s2051" type="#_x0000_t136" style="position:absolute;margin-left:0;margin-top:0;width:620.55pt;height:68.95pt;rotation:315;z-index:-251653120;mso-position-horizontal:center;mso-position-horizontal-relative:margin;mso-position-vertical:center;mso-position-vertical-relative:margin" o:allowincell="f" fillcolor="silver" stroked="f">
          <v:fill opacity=".5"/>
          <v:textpath style="font-family:&quot;Arial&quot;;font-size:1pt" string="2nd Draft 24/10/24"/>
          <w10:wrap anchorx="margin" anchory="margin"/>
        </v:shape>
      </w:pict>
    </w:r>
    <w:r w:rsidR="004C390F">
      <w:t xml:space="preserve">Dean &amp; </w:t>
    </w:r>
    <w:r w:rsidR="0027381A">
      <w:t>Little Clifton</w:t>
    </w:r>
    <w:r w:rsidR="004C390F">
      <w:t xml:space="preserve"> Parish Councils</w:t>
    </w:r>
    <w:r w:rsidR="004C390F">
      <w:ptab w:relativeTo="margin" w:alignment="center" w:leader="none"/>
    </w:r>
    <w:r w:rsidR="004C390F">
      <w:ptab w:relativeTo="margin" w:alignment="right" w:leader="none"/>
    </w:r>
    <w:r w:rsidR="00594CF3">
      <w:t>24 October</w:t>
    </w:r>
    <w:r w:rsidR="004C390F">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ABD53" w14:textId="61D20CBF" w:rsidR="00BB2E1F" w:rsidRDefault="00B97C8C">
    <w:pPr>
      <w:pStyle w:val="Header"/>
    </w:pPr>
    <w:r>
      <w:rPr>
        <w:noProof/>
      </w:rPr>
      <w:pict w14:anchorId="2DD86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6546" o:spid="_x0000_s2049" type="#_x0000_t136" style="position:absolute;margin-left:0;margin-top:0;width:620.55pt;height:68.95pt;rotation:315;z-index:-251657216;mso-position-horizontal:center;mso-position-horizontal-relative:margin;mso-position-vertical:center;mso-position-vertical-relative:margin" o:allowincell="f" fillcolor="silver" stroked="f">
          <v:fill opacity=".5"/>
          <v:textpath style="font-family:&quot;Arial&quot;;font-size:1pt" string="2nd Draft 24/1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E9A"/>
    <w:multiLevelType w:val="hybridMultilevel"/>
    <w:tmpl w:val="78ACFF94"/>
    <w:lvl w:ilvl="0" w:tplc="A09052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FF784C"/>
    <w:multiLevelType w:val="hybridMultilevel"/>
    <w:tmpl w:val="8472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21A7D"/>
    <w:multiLevelType w:val="hybridMultilevel"/>
    <w:tmpl w:val="CCFEE14A"/>
    <w:lvl w:ilvl="0" w:tplc="80FA81D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922BAD"/>
    <w:multiLevelType w:val="hybridMultilevel"/>
    <w:tmpl w:val="7FAE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23CDF"/>
    <w:multiLevelType w:val="hybridMultilevel"/>
    <w:tmpl w:val="D00012F8"/>
    <w:lvl w:ilvl="0" w:tplc="69F2035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B75CC"/>
    <w:multiLevelType w:val="hybridMultilevel"/>
    <w:tmpl w:val="0F7203E6"/>
    <w:lvl w:ilvl="0" w:tplc="4E7C4D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45A5A"/>
    <w:multiLevelType w:val="hybridMultilevel"/>
    <w:tmpl w:val="CE4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8364A"/>
    <w:multiLevelType w:val="hybridMultilevel"/>
    <w:tmpl w:val="76A86A1A"/>
    <w:lvl w:ilvl="0" w:tplc="69F2035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5085B"/>
    <w:multiLevelType w:val="hybridMultilevel"/>
    <w:tmpl w:val="5D9CB9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681A00F4"/>
    <w:multiLevelType w:val="hybridMultilevel"/>
    <w:tmpl w:val="BDB8CEFC"/>
    <w:lvl w:ilvl="0" w:tplc="AFC0DA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0CA559C"/>
    <w:multiLevelType w:val="hybridMultilevel"/>
    <w:tmpl w:val="29F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6F5B"/>
    <w:multiLevelType w:val="hybridMultilevel"/>
    <w:tmpl w:val="9060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BA1741"/>
    <w:multiLevelType w:val="hybridMultilevel"/>
    <w:tmpl w:val="935E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C622E"/>
    <w:multiLevelType w:val="hybridMultilevel"/>
    <w:tmpl w:val="A3E89D3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009016">
    <w:abstractNumId w:val="13"/>
  </w:num>
  <w:num w:numId="2" w16cid:durableId="1055159950">
    <w:abstractNumId w:val="9"/>
  </w:num>
  <w:num w:numId="3" w16cid:durableId="703289360">
    <w:abstractNumId w:val="0"/>
  </w:num>
  <w:num w:numId="4" w16cid:durableId="2118676013">
    <w:abstractNumId w:val="2"/>
  </w:num>
  <w:num w:numId="5" w16cid:durableId="1129736607">
    <w:abstractNumId w:val="6"/>
  </w:num>
  <w:num w:numId="6" w16cid:durableId="1108089645">
    <w:abstractNumId w:val="7"/>
  </w:num>
  <w:num w:numId="7" w16cid:durableId="1596212552">
    <w:abstractNumId w:val="4"/>
  </w:num>
  <w:num w:numId="8" w16cid:durableId="570894669">
    <w:abstractNumId w:val="3"/>
  </w:num>
  <w:num w:numId="9" w16cid:durableId="1409500555">
    <w:abstractNumId w:val="5"/>
  </w:num>
  <w:num w:numId="10" w16cid:durableId="109521919">
    <w:abstractNumId w:val="8"/>
  </w:num>
  <w:num w:numId="11" w16cid:durableId="1299069546">
    <w:abstractNumId w:val="11"/>
  </w:num>
  <w:num w:numId="12" w16cid:durableId="963730590">
    <w:abstractNumId w:val="12"/>
  </w:num>
  <w:num w:numId="13" w16cid:durableId="777023168">
    <w:abstractNumId w:val="1"/>
  </w:num>
  <w:num w:numId="14" w16cid:durableId="137588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E3"/>
    <w:rsid w:val="000040BB"/>
    <w:rsid w:val="000179B0"/>
    <w:rsid w:val="0003504C"/>
    <w:rsid w:val="000503DB"/>
    <w:rsid w:val="00053F07"/>
    <w:rsid w:val="00054353"/>
    <w:rsid w:val="0006124E"/>
    <w:rsid w:val="0006136D"/>
    <w:rsid w:val="00070E53"/>
    <w:rsid w:val="000801B8"/>
    <w:rsid w:val="000846F4"/>
    <w:rsid w:val="00086B88"/>
    <w:rsid w:val="000A39FD"/>
    <w:rsid w:val="000A4320"/>
    <w:rsid w:val="000A7C12"/>
    <w:rsid w:val="000B1FFA"/>
    <w:rsid w:val="000B290E"/>
    <w:rsid w:val="000B7058"/>
    <w:rsid w:val="000B7F1A"/>
    <w:rsid w:val="000D165D"/>
    <w:rsid w:val="000E46F0"/>
    <w:rsid w:val="000F72F9"/>
    <w:rsid w:val="00100E02"/>
    <w:rsid w:val="001238B5"/>
    <w:rsid w:val="0012397E"/>
    <w:rsid w:val="0013257F"/>
    <w:rsid w:val="00132697"/>
    <w:rsid w:val="0013609D"/>
    <w:rsid w:val="00137E34"/>
    <w:rsid w:val="001421A8"/>
    <w:rsid w:val="0014382F"/>
    <w:rsid w:val="00144285"/>
    <w:rsid w:val="001768EB"/>
    <w:rsid w:val="00187C50"/>
    <w:rsid w:val="0019776B"/>
    <w:rsid w:val="001A6989"/>
    <w:rsid w:val="00205FAE"/>
    <w:rsid w:val="00206BAD"/>
    <w:rsid w:val="00211163"/>
    <w:rsid w:val="0021163B"/>
    <w:rsid w:val="00235255"/>
    <w:rsid w:val="002409DC"/>
    <w:rsid w:val="002426E9"/>
    <w:rsid w:val="002428D8"/>
    <w:rsid w:val="00253697"/>
    <w:rsid w:val="00254B50"/>
    <w:rsid w:val="00254FF2"/>
    <w:rsid w:val="00271429"/>
    <w:rsid w:val="0027381A"/>
    <w:rsid w:val="002841CE"/>
    <w:rsid w:val="00285BE8"/>
    <w:rsid w:val="00291DAE"/>
    <w:rsid w:val="002972EE"/>
    <w:rsid w:val="002A5EF0"/>
    <w:rsid w:val="002B3B92"/>
    <w:rsid w:val="002C612A"/>
    <w:rsid w:val="002C7DD0"/>
    <w:rsid w:val="002E099B"/>
    <w:rsid w:val="002F3C3D"/>
    <w:rsid w:val="002F460C"/>
    <w:rsid w:val="002F5FF7"/>
    <w:rsid w:val="003063FE"/>
    <w:rsid w:val="00306DD0"/>
    <w:rsid w:val="00307148"/>
    <w:rsid w:val="00322A45"/>
    <w:rsid w:val="003304C2"/>
    <w:rsid w:val="00333375"/>
    <w:rsid w:val="003424F7"/>
    <w:rsid w:val="00346A43"/>
    <w:rsid w:val="003517BC"/>
    <w:rsid w:val="00360F3E"/>
    <w:rsid w:val="003628DD"/>
    <w:rsid w:val="00363C7D"/>
    <w:rsid w:val="00366EE7"/>
    <w:rsid w:val="003728BC"/>
    <w:rsid w:val="00377E72"/>
    <w:rsid w:val="003B36CB"/>
    <w:rsid w:val="003C2B5F"/>
    <w:rsid w:val="003D1CAB"/>
    <w:rsid w:val="003E1028"/>
    <w:rsid w:val="003E4286"/>
    <w:rsid w:val="003E505F"/>
    <w:rsid w:val="003F3F09"/>
    <w:rsid w:val="004030E7"/>
    <w:rsid w:val="00404E4C"/>
    <w:rsid w:val="0041133B"/>
    <w:rsid w:val="00412CD5"/>
    <w:rsid w:val="00421238"/>
    <w:rsid w:val="00421921"/>
    <w:rsid w:val="00425A06"/>
    <w:rsid w:val="00430DE8"/>
    <w:rsid w:val="00434F8B"/>
    <w:rsid w:val="00440C0A"/>
    <w:rsid w:val="004507FD"/>
    <w:rsid w:val="00455F8E"/>
    <w:rsid w:val="00457857"/>
    <w:rsid w:val="00463D1B"/>
    <w:rsid w:val="00465127"/>
    <w:rsid w:val="004760AF"/>
    <w:rsid w:val="004855A6"/>
    <w:rsid w:val="00491E0F"/>
    <w:rsid w:val="00495D4C"/>
    <w:rsid w:val="004A18B0"/>
    <w:rsid w:val="004C23D3"/>
    <w:rsid w:val="004C390F"/>
    <w:rsid w:val="004D3E2E"/>
    <w:rsid w:val="004D78FB"/>
    <w:rsid w:val="004E4EC9"/>
    <w:rsid w:val="004F5F7F"/>
    <w:rsid w:val="005018C8"/>
    <w:rsid w:val="00512526"/>
    <w:rsid w:val="005211E4"/>
    <w:rsid w:val="00525FF7"/>
    <w:rsid w:val="0053263F"/>
    <w:rsid w:val="00541785"/>
    <w:rsid w:val="005725AE"/>
    <w:rsid w:val="00594CF3"/>
    <w:rsid w:val="00594F5C"/>
    <w:rsid w:val="005A28FB"/>
    <w:rsid w:val="005A78C8"/>
    <w:rsid w:val="005B2657"/>
    <w:rsid w:val="005B759F"/>
    <w:rsid w:val="005F3CE4"/>
    <w:rsid w:val="005F4D7D"/>
    <w:rsid w:val="00617827"/>
    <w:rsid w:val="006244D8"/>
    <w:rsid w:val="006344B6"/>
    <w:rsid w:val="00644E0B"/>
    <w:rsid w:val="006505A6"/>
    <w:rsid w:val="006618C8"/>
    <w:rsid w:val="0067652A"/>
    <w:rsid w:val="00677F8F"/>
    <w:rsid w:val="00685263"/>
    <w:rsid w:val="006A4D66"/>
    <w:rsid w:val="006A621B"/>
    <w:rsid w:val="006A72E9"/>
    <w:rsid w:val="006C12EB"/>
    <w:rsid w:val="006C7ED1"/>
    <w:rsid w:val="006E427F"/>
    <w:rsid w:val="006E46D8"/>
    <w:rsid w:val="00706FD3"/>
    <w:rsid w:val="007119C2"/>
    <w:rsid w:val="007127D3"/>
    <w:rsid w:val="00726364"/>
    <w:rsid w:val="0074218C"/>
    <w:rsid w:val="00752369"/>
    <w:rsid w:val="0076347C"/>
    <w:rsid w:val="00772287"/>
    <w:rsid w:val="00776C0A"/>
    <w:rsid w:val="007A1543"/>
    <w:rsid w:val="007A2235"/>
    <w:rsid w:val="007A365D"/>
    <w:rsid w:val="007A6767"/>
    <w:rsid w:val="007B0B8C"/>
    <w:rsid w:val="007B6B3A"/>
    <w:rsid w:val="007C5658"/>
    <w:rsid w:val="007D4965"/>
    <w:rsid w:val="007E4368"/>
    <w:rsid w:val="007F6319"/>
    <w:rsid w:val="007F7646"/>
    <w:rsid w:val="00806EA9"/>
    <w:rsid w:val="00810974"/>
    <w:rsid w:val="00820112"/>
    <w:rsid w:val="008205C1"/>
    <w:rsid w:val="00824A39"/>
    <w:rsid w:val="00864BB3"/>
    <w:rsid w:val="008769E2"/>
    <w:rsid w:val="008976FB"/>
    <w:rsid w:val="008B6DB5"/>
    <w:rsid w:val="008F7E94"/>
    <w:rsid w:val="0090483C"/>
    <w:rsid w:val="00916F40"/>
    <w:rsid w:val="00940BFA"/>
    <w:rsid w:val="00942C5E"/>
    <w:rsid w:val="00955C4B"/>
    <w:rsid w:val="00962E5F"/>
    <w:rsid w:val="00970705"/>
    <w:rsid w:val="00975CD6"/>
    <w:rsid w:val="00981F25"/>
    <w:rsid w:val="00985D90"/>
    <w:rsid w:val="00995963"/>
    <w:rsid w:val="009A7083"/>
    <w:rsid w:val="009B3A14"/>
    <w:rsid w:val="009B5F2C"/>
    <w:rsid w:val="009D1DDD"/>
    <w:rsid w:val="009E0F54"/>
    <w:rsid w:val="009E1350"/>
    <w:rsid w:val="009E1907"/>
    <w:rsid w:val="009F6FA3"/>
    <w:rsid w:val="00A0318D"/>
    <w:rsid w:val="00A10E5A"/>
    <w:rsid w:val="00A13C34"/>
    <w:rsid w:val="00A13E6B"/>
    <w:rsid w:val="00A35E0A"/>
    <w:rsid w:val="00A36D4B"/>
    <w:rsid w:val="00A3775C"/>
    <w:rsid w:val="00A43468"/>
    <w:rsid w:val="00A50E2B"/>
    <w:rsid w:val="00A515F8"/>
    <w:rsid w:val="00A65BB6"/>
    <w:rsid w:val="00A90C7C"/>
    <w:rsid w:val="00AA1EA3"/>
    <w:rsid w:val="00AB695D"/>
    <w:rsid w:val="00AC5411"/>
    <w:rsid w:val="00AD24B1"/>
    <w:rsid w:val="00AF6D01"/>
    <w:rsid w:val="00AF77EF"/>
    <w:rsid w:val="00B022F3"/>
    <w:rsid w:val="00B0308F"/>
    <w:rsid w:val="00B05743"/>
    <w:rsid w:val="00B138DD"/>
    <w:rsid w:val="00B160F2"/>
    <w:rsid w:val="00B16598"/>
    <w:rsid w:val="00B36523"/>
    <w:rsid w:val="00B44927"/>
    <w:rsid w:val="00B47279"/>
    <w:rsid w:val="00B57812"/>
    <w:rsid w:val="00B679A2"/>
    <w:rsid w:val="00B7464A"/>
    <w:rsid w:val="00B8161D"/>
    <w:rsid w:val="00B84F52"/>
    <w:rsid w:val="00B875CE"/>
    <w:rsid w:val="00B97C8C"/>
    <w:rsid w:val="00BB1FC2"/>
    <w:rsid w:val="00BB2051"/>
    <w:rsid w:val="00BB2E1F"/>
    <w:rsid w:val="00BE28A9"/>
    <w:rsid w:val="00BE393F"/>
    <w:rsid w:val="00BE3C43"/>
    <w:rsid w:val="00BE5F23"/>
    <w:rsid w:val="00C025A0"/>
    <w:rsid w:val="00C136FC"/>
    <w:rsid w:val="00C15526"/>
    <w:rsid w:val="00C30252"/>
    <w:rsid w:val="00C34AB8"/>
    <w:rsid w:val="00C35568"/>
    <w:rsid w:val="00C37CE8"/>
    <w:rsid w:val="00C50437"/>
    <w:rsid w:val="00C63E26"/>
    <w:rsid w:val="00C76E83"/>
    <w:rsid w:val="00C864EE"/>
    <w:rsid w:val="00CB4D0B"/>
    <w:rsid w:val="00CC71CB"/>
    <w:rsid w:val="00CD1F9D"/>
    <w:rsid w:val="00CE1DF8"/>
    <w:rsid w:val="00CE3010"/>
    <w:rsid w:val="00CE4487"/>
    <w:rsid w:val="00D04CAC"/>
    <w:rsid w:val="00D04D5E"/>
    <w:rsid w:val="00D04E28"/>
    <w:rsid w:val="00D13BE3"/>
    <w:rsid w:val="00D40360"/>
    <w:rsid w:val="00D468AE"/>
    <w:rsid w:val="00D47786"/>
    <w:rsid w:val="00D626D4"/>
    <w:rsid w:val="00D6424D"/>
    <w:rsid w:val="00D82695"/>
    <w:rsid w:val="00D833F1"/>
    <w:rsid w:val="00D90009"/>
    <w:rsid w:val="00D92AA4"/>
    <w:rsid w:val="00D9337D"/>
    <w:rsid w:val="00DA0329"/>
    <w:rsid w:val="00DB0C5B"/>
    <w:rsid w:val="00DB1EB5"/>
    <w:rsid w:val="00DD095C"/>
    <w:rsid w:val="00DD2B3F"/>
    <w:rsid w:val="00DF6D46"/>
    <w:rsid w:val="00E11B1D"/>
    <w:rsid w:val="00E12093"/>
    <w:rsid w:val="00E13876"/>
    <w:rsid w:val="00E21129"/>
    <w:rsid w:val="00E53998"/>
    <w:rsid w:val="00E53DB5"/>
    <w:rsid w:val="00E7569A"/>
    <w:rsid w:val="00EB56D3"/>
    <w:rsid w:val="00ED31C8"/>
    <w:rsid w:val="00ED7703"/>
    <w:rsid w:val="00EE4C98"/>
    <w:rsid w:val="00EE5047"/>
    <w:rsid w:val="00F36F0A"/>
    <w:rsid w:val="00F53603"/>
    <w:rsid w:val="00F552D3"/>
    <w:rsid w:val="00F63A3D"/>
    <w:rsid w:val="00F67656"/>
    <w:rsid w:val="00F767BD"/>
    <w:rsid w:val="00F922C1"/>
    <w:rsid w:val="00F95D02"/>
    <w:rsid w:val="00FA203C"/>
    <w:rsid w:val="00FB60D3"/>
    <w:rsid w:val="00FB65E3"/>
    <w:rsid w:val="00FC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4C002"/>
  <w15:chartTrackingRefBased/>
  <w15:docId w15:val="{D5899144-DB13-A54E-8445-820B9669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1C8"/>
    <w:pPr>
      <w:ind w:left="720"/>
      <w:contextualSpacing/>
    </w:pPr>
  </w:style>
  <w:style w:type="paragraph" w:styleId="Header">
    <w:name w:val="header"/>
    <w:basedOn w:val="Normal"/>
    <w:link w:val="HeaderChar"/>
    <w:uiPriority w:val="99"/>
    <w:unhideWhenUsed/>
    <w:rsid w:val="0006136D"/>
    <w:pPr>
      <w:tabs>
        <w:tab w:val="center" w:pos="4513"/>
        <w:tab w:val="right" w:pos="9026"/>
      </w:tabs>
    </w:pPr>
  </w:style>
  <w:style w:type="character" w:customStyle="1" w:styleId="HeaderChar">
    <w:name w:val="Header Char"/>
    <w:basedOn w:val="DefaultParagraphFont"/>
    <w:link w:val="Header"/>
    <w:uiPriority w:val="99"/>
    <w:rsid w:val="0006136D"/>
  </w:style>
  <w:style w:type="paragraph" w:styleId="Footer">
    <w:name w:val="footer"/>
    <w:basedOn w:val="Normal"/>
    <w:link w:val="FooterChar"/>
    <w:uiPriority w:val="99"/>
    <w:unhideWhenUsed/>
    <w:rsid w:val="0006136D"/>
    <w:pPr>
      <w:tabs>
        <w:tab w:val="center" w:pos="4513"/>
        <w:tab w:val="right" w:pos="9026"/>
      </w:tabs>
    </w:pPr>
  </w:style>
  <w:style w:type="character" w:customStyle="1" w:styleId="FooterChar">
    <w:name w:val="Footer Char"/>
    <w:basedOn w:val="DefaultParagraphFont"/>
    <w:link w:val="Footer"/>
    <w:uiPriority w:val="99"/>
    <w:rsid w:val="0006136D"/>
  </w:style>
  <w:style w:type="character" w:styleId="Hyperlink">
    <w:name w:val="Hyperlink"/>
    <w:basedOn w:val="DefaultParagraphFont"/>
    <w:uiPriority w:val="99"/>
    <w:unhideWhenUsed/>
    <w:rsid w:val="0003504C"/>
    <w:rPr>
      <w:color w:val="0563C1" w:themeColor="hyperlink"/>
      <w:u w:val="single"/>
    </w:rPr>
  </w:style>
  <w:style w:type="character" w:customStyle="1" w:styleId="UnresolvedMention1">
    <w:name w:val="Unresolved Mention1"/>
    <w:basedOn w:val="DefaultParagraphFont"/>
    <w:uiPriority w:val="99"/>
    <w:semiHidden/>
    <w:unhideWhenUsed/>
    <w:rsid w:val="0003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495457">
      <w:bodyDiv w:val="1"/>
      <w:marLeft w:val="0"/>
      <w:marRight w:val="0"/>
      <w:marTop w:val="0"/>
      <w:marBottom w:val="0"/>
      <w:divBdr>
        <w:top w:val="none" w:sz="0" w:space="0" w:color="auto"/>
        <w:left w:val="none" w:sz="0" w:space="0" w:color="auto"/>
        <w:bottom w:val="none" w:sz="0" w:space="0" w:color="auto"/>
        <w:right w:val="none" w:sz="0" w:space="0" w:color="auto"/>
      </w:divBdr>
      <w:divsChild>
        <w:div w:id="679508665">
          <w:marLeft w:val="0"/>
          <w:marRight w:val="0"/>
          <w:marTop w:val="0"/>
          <w:marBottom w:val="0"/>
          <w:divBdr>
            <w:top w:val="none" w:sz="0" w:space="0" w:color="auto"/>
            <w:left w:val="none" w:sz="0" w:space="0" w:color="auto"/>
            <w:bottom w:val="none" w:sz="0" w:space="0" w:color="auto"/>
            <w:right w:val="none" w:sz="0" w:space="0" w:color="auto"/>
          </w:divBdr>
        </w:div>
        <w:div w:id="1008950016">
          <w:marLeft w:val="0"/>
          <w:marRight w:val="0"/>
          <w:marTop w:val="0"/>
          <w:marBottom w:val="0"/>
          <w:divBdr>
            <w:top w:val="none" w:sz="0" w:space="0" w:color="auto"/>
            <w:left w:val="none" w:sz="0" w:space="0" w:color="auto"/>
            <w:bottom w:val="none" w:sz="0" w:space="0" w:color="auto"/>
            <w:right w:val="none" w:sz="0" w:space="0" w:color="auto"/>
          </w:divBdr>
        </w:div>
        <w:div w:id="894046064">
          <w:marLeft w:val="0"/>
          <w:marRight w:val="0"/>
          <w:marTop w:val="0"/>
          <w:marBottom w:val="0"/>
          <w:divBdr>
            <w:top w:val="none" w:sz="0" w:space="0" w:color="auto"/>
            <w:left w:val="none" w:sz="0" w:space="0" w:color="auto"/>
            <w:bottom w:val="none" w:sz="0" w:space="0" w:color="auto"/>
            <w:right w:val="none" w:sz="0" w:space="0" w:color="auto"/>
          </w:divBdr>
        </w:div>
        <w:div w:id="1305231396">
          <w:marLeft w:val="0"/>
          <w:marRight w:val="0"/>
          <w:marTop w:val="0"/>
          <w:marBottom w:val="0"/>
          <w:divBdr>
            <w:top w:val="none" w:sz="0" w:space="0" w:color="auto"/>
            <w:left w:val="none" w:sz="0" w:space="0" w:color="auto"/>
            <w:bottom w:val="none" w:sz="0" w:space="0" w:color="auto"/>
            <w:right w:val="none" w:sz="0" w:space="0" w:color="auto"/>
          </w:divBdr>
        </w:div>
        <w:div w:id="1154564080">
          <w:marLeft w:val="0"/>
          <w:marRight w:val="0"/>
          <w:marTop w:val="0"/>
          <w:marBottom w:val="0"/>
          <w:divBdr>
            <w:top w:val="none" w:sz="0" w:space="0" w:color="auto"/>
            <w:left w:val="none" w:sz="0" w:space="0" w:color="auto"/>
            <w:bottom w:val="none" w:sz="0" w:space="0" w:color="auto"/>
            <w:right w:val="none" w:sz="0" w:space="0" w:color="auto"/>
          </w:divBdr>
        </w:div>
        <w:div w:id="1741950291">
          <w:marLeft w:val="0"/>
          <w:marRight w:val="0"/>
          <w:marTop w:val="0"/>
          <w:marBottom w:val="0"/>
          <w:divBdr>
            <w:top w:val="none" w:sz="0" w:space="0" w:color="auto"/>
            <w:left w:val="none" w:sz="0" w:space="0" w:color="auto"/>
            <w:bottom w:val="none" w:sz="0" w:space="0" w:color="auto"/>
            <w:right w:val="none" w:sz="0" w:space="0" w:color="auto"/>
          </w:divBdr>
        </w:div>
        <w:div w:id="72518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BD71-1241-48C4-9B7D-79949725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Chittenden</dc:creator>
  <cp:keywords/>
  <dc:description/>
  <cp:lastModifiedBy>Judith Morgan</cp:lastModifiedBy>
  <cp:revision>2</cp:revision>
  <dcterms:created xsi:type="dcterms:W3CDTF">2024-11-18T10:37:00Z</dcterms:created>
  <dcterms:modified xsi:type="dcterms:W3CDTF">2024-11-18T10:37:00Z</dcterms:modified>
</cp:coreProperties>
</file>